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15"/>
        <w:jc w:val="center"/>
        <w:rPr>
          <w:rFonts w:hint="eastAsia" w:eastAsia="黑体"/>
          <w:color w:val="auto"/>
          <w:lang w:eastAsia="zh-CN"/>
        </w:rPr>
      </w:pPr>
      <w:bookmarkStart w:id="0" w:name="标准内容"/>
      <w:bookmarkEnd w:id="0"/>
      <w:r>
        <w:rPr>
          <w:rFonts w:hint="eastAsia"/>
          <w:color w:val="auto"/>
        </w:rPr>
        <w:t>“全链通办”基础任务清单办理流程标准</w:t>
      </w:r>
    </w:p>
    <w:p>
      <w:pPr>
        <w:pStyle w:val="315"/>
        <w:jc w:val="center"/>
        <w:rPr>
          <w:color w:val="auto"/>
        </w:rPr>
      </w:pPr>
      <w:r>
        <w:rPr>
          <w:rFonts w:hint="eastAsia"/>
          <w:color w:val="auto"/>
        </w:rPr>
        <w:t>企业简易注销</w:t>
      </w:r>
    </w:p>
    <w:p>
      <w:pPr>
        <w:pStyle w:val="259"/>
        <w:numPr>
          <w:ilvl w:val="0"/>
          <w:numId w:val="11"/>
        </w:numPr>
        <w:rPr>
          <w:color w:val="auto"/>
        </w:rPr>
      </w:pPr>
      <w:bookmarkStart w:id="1" w:name="_Toc107060060"/>
      <w:bookmarkStart w:id="2" w:name="_Toc106285629"/>
      <w:bookmarkStart w:id="3" w:name="_Toc106288561"/>
      <w:bookmarkStart w:id="4" w:name="_Toc107128142"/>
      <w:bookmarkStart w:id="5" w:name="_Toc106783073"/>
      <w:bookmarkStart w:id="6" w:name="_Toc107128076"/>
      <w:bookmarkStart w:id="7" w:name="_Toc107128381"/>
      <w:bookmarkStart w:id="8" w:name="_Toc106285648"/>
      <w:r>
        <w:rPr>
          <w:rFonts w:hint="eastAsia"/>
          <w:color w:val="auto"/>
        </w:rPr>
        <w:t>范围</w:t>
      </w:r>
      <w:bookmarkEnd w:id="1"/>
      <w:bookmarkEnd w:id="2"/>
      <w:bookmarkEnd w:id="3"/>
      <w:bookmarkEnd w:id="4"/>
      <w:bookmarkEnd w:id="5"/>
      <w:bookmarkEnd w:id="6"/>
      <w:bookmarkEnd w:id="7"/>
      <w:bookmarkEnd w:id="8"/>
    </w:p>
    <w:p>
      <w:pPr>
        <w:pStyle w:val="258"/>
        <w:ind w:firstLine="420"/>
        <w:rPr>
          <w:color w:val="auto"/>
        </w:rPr>
      </w:pPr>
      <w:r>
        <w:rPr>
          <w:rFonts w:hint="eastAsia"/>
          <w:color w:val="auto"/>
        </w:rPr>
        <w:t>本文件规定了企业简易注销“全链通办”的工作要求、事项范围、受理条件、申请材料、业务流程、办结时限、结果送达、评价与改进等内容。</w:t>
      </w:r>
    </w:p>
    <w:p>
      <w:pPr>
        <w:pStyle w:val="258"/>
        <w:ind w:firstLine="420"/>
        <w:rPr>
          <w:color w:val="auto"/>
        </w:rPr>
      </w:pPr>
      <w:r>
        <w:rPr>
          <w:rFonts w:hint="eastAsia"/>
          <w:color w:val="auto"/>
        </w:rPr>
        <w:t>本文件适用于广西壮族自治区行政区域内企业简易注销“全链通办”服务工作。</w:t>
      </w:r>
    </w:p>
    <w:p>
      <w:pPr>
        <w:pStyle w:val="259"/>
        <w:numPr>
          <w:ilvl w:val="0"/>
          <w:numId w:val="11"/>
        </w:numPr>
        <w:rPr>
          <w:color w:val="auto"/>
        </w:rPr>
      </w:pPr>
      <w:bookmarkStart w:id="9" w:name="_Toc106288562"/>
      <w:bookmarkStart w:id="10" w:name="_Toc107128077"/>
      <w:bookmarkStart w:id="11" w:name="_Toc107128382"/>
      <w:bookmarkStart w:id="12" w:name="_Toc106285649"/>
      <w:bookmarkStart w:id="13" w:name="_Toc106783074"/>
      <w:bookmarkStart w:id="14" w:name="_Toc107128143"/>
      <w:bookmarkStart w:id="15" w:name="_Toc107060061"/>
      <w:bookmarkStart w:id="16" w:name="_Toc106285630"/>
      <w:r>
        <w:rPr>
          <w:rFonts w:hint="eastAsia"/>
          <w:color w:val="auto"/>
        </w:rPr>
        <w:t>规范性引用文件</w:t>
      </w:r>
      <w:bookmarkEnd w:id="9"/>
      <w:bookmarkEnd w:id="10"/>
      <w:bookmarkEnd w:id="11"/>
      <w:bookmarkEnd w:id="12"/>
      <w:bookmarkEnd w:id="13"/>
      <w:bookmarkEnd w:id="14"/>
      <w:bookmarkEnd w:id="15"/>
      <w:bookmarkEnd w:id="16"/>
    </w:p>
    <w:p>
      <w:pPr>
        <w:pStyle w:val="258"/>
        <w:ind w:firstLine="420"/>
        <w:rPr>
          <w:color w:val="auto"/>
        </w:rPr>
      </w:pPr>
      <w:r>
        <w:rPr>
          <w:rFonts w:hint="eastAsia"/>
          <w:color w:val="auto"/>
        </w:rPr>
        <w:t>下列文件中的</w:t>
      </w:r>
      <w:r>
        <w:rPr>
          <w:color w:val="auto"/>
        </w:rPr>
        <w:t>内容通过文中</w:t>
      </w:r>
      <w:r>
        <w:rPr>
          <w:rFonts w:hint="eastAsia"/>
          <w:color w:val="auto"/>
        </w:rPr>
        <w:t>的</w:t>
      </w:r>
      <w:r>
        <w:rPr>
          <w:color w:val="auto"/>
        </w:rPr>
        <w:t>规范性引用而构成本文件必不可少的条款。其中</w:t>
      </w:r>
      <w:r>
        <w:rPr>
          <w:rFonts w:hint="eastAsia"/>
          <w:color w:val="auto"/>
        </w:rPr>
        <w:t>，</w:t>
      </w:r>
      <w:r>
        <w:rPr>
          <w:color w:val="auto"/>
        </w:rPr>
        <w:t>注日期的引用文件，</w:t>
      </w:r>
      <w:r>
        <w:rPr>
          <w:rFonts w:hint="eastAsia"/>
          <w:color w:val="auto"/>
        </w:rPr>
        <w:t>仅</w:t>
      </w:r>
      <w:r>
        <w:rPr>
          <w:color w:val="auto"/>
        </w:rPr>
        <w:t>该日期对应的版本</w:t>
      </w:r>
      <w:r>
        <w:rPr>
          <w:rFonts w:hint="eastAsia"/>
          <w:color w:val="auto"/>
        </w:rPr>
        <w:t>适用</w:t>
      </w:r>
      <w:r>
        <w:rPr>
          <w:color w:val="auto"/>
        </w:rPr>
        <w:t>于本文件；不注日期的引用文件，其最新版本（</w:t>
      </w:r>
      <w:r>
        <w:rPr>
          <w:rFonts w:hint="eastAsia"/>
          <w:color w:val="auto"/>
        </w:rPr>
        <w:t>包括</w:t>
      </w:r>
      <w:r>
        <w:rPr>
          <w:color w:val="auto"/>
        </w:rPr>
        <w:t>所有的修改单）</w:t>
      </w:r>
      <w:r>
        <w:rPr>
          <w:rFonts w:hint="eastAsia"/>
          <w:color w:val="auto"/>
        </w:rPr>
        <w:t>适用</w:t>
      </w:r>
      <w:r>
        <w:rPr>
          <w:color w:val="auto"/>
        </w:rPr>
        <w:t>于本文件</w:t>
      </w:r>
      <w:r>
        <w:rPr>
          <w:rFonts w:hint="eastAsia"/>
          <w:color w:val="auto"/>
        </w:rPr>
        <w:t>。</w:t>
      </w:r>
    </w:p>
    <w:p>
      <w:pPr>
        <w:pStyle w:val="258"/>
        <w:ind w:firstLine="420"/>
        <w:rPr>
          <w:color w:val="auto"/>
        </w:rPr>
      </w:pPr>
      <w:r>
        <w:rPr>
          <w:rFonts w:hint="eastAsia"/>
          <w:color w:val="auto"/>
        </w:rPr>
        <w:t>GB/T 39734-</w:t>
      </w:r>
      <w:r>
        <w:rPr>
          <w:color w:val="auto"/>
        </w:rPr>
        <w:t>2020</w:t>
      </w:r>
      <w:r>
        <w:rPr>
          <w:rFonts w:hint="eastAsia"/>
          <w:color w:val="auto"/>
        </w:rPr>
        <w:t xml:space="preserve"> </w:t>
      </w:r>
      <w:r>
        <w:rPr>
          <w:color w:val="auto"/>
        </w:rPr>
        <w:t xml:space="preserve"> </w:t>
      </w:r>
      <w:r>
        <w:rPr>
          <w:rFonts w:hint="eastAsia"/>
          <w:color w:val="auto"/>
        </w:rPr>
        <w:t>政务服务“一次一评”“一事一评”工作规范</w:t>
      </w:r>
    </w:p>
    <w:p>
      <w:pPr>
        <w:pStyle w:val="258"/>
        <w:ind w:firstLine="420"/>
        <w:rPr>
          <w:color w:val="auto"/>
        </w:rPr>
      </w:pPr>
      <w:r>
        <w:rPr>
          <w:rFonts w:hint="eastAsia"/>
          <w:color w:val="auto"/>
        </w:rPr>
        <w:t>GB/T 39735-</w:t>
      </w:r>
      <w:r>
        <w:rPr>
          <w:color w:val="auto"/>
        </w:rPr>
        <w:t xml:space="preserve">2020 </w:t>
      </w:r>
      <w:r>
        <w:rPr>
          <w:rFonts w:hint="eastAsia"/>
          <w:color w:val="auto"/>
        </w:rPr>
        <w:t xml:space="preserve"> 政务服务评价工作指南</w:t>
      </w:r>
    </w:p>
    <w:p>
      <w:pPr>
        <w:pStyle w:val="258"/>
        <w:ind w:firstLine="420"/>
        <w:rPr>
          <w:color w:val="auto"/>
        </w:rPr>
      </w:pPr>
      <w:r>
        <w:rPr>
          <w:rFonts w:hint="eastAsia"/>
          <w:color w:val="auto"/>
        </w:rPr>
        <w:t>GB/T 32168-</w:t>
      </w:r>
      <w:r>
        <w:rPr>
          <w:color w:val="auto"/>
        </w:rPr>
        <w:t xml:space="preserve">2015 </w:t>
      </w:r>
      <w:r>
        <w:rPr>
          <w:rFonts w:hint="eastAsia"/>
          <w:color w:val="auto"/>
        </w:rPr>
        <w:t xml:space="preserve"> 政务服务中心网上服务规范</w:t>
      </w:r>
    </w:p>
    <w:p>
      <w:pPr>
        <w:pStyle w:val="259"/>
        <w:numPr>
          <w:ilvl w:val="0"/>
          <w:numId w:val="11"/>
        </w:numPr>
        <w:rPr>
          <w:color w:val="auto"/>
        </w:rPr>
      </w:pPr>
      <w:bookmarkStart w:id="17" w:name="_Toc107128383"/>
      <w:bookmarkStart w:id="18" w:name="_Toc106285650"/>
      <w:bookmarkStart w:id="19" w:name="_Toc107060062"/>
      <w:bookmarkStart w:id="20" w:name="_Toc107128078"/>
      <w:bookmarkStart w:id="21" w:name="_Toc106285631"/>
      <w:bookmarkStart w:id="22" w:name="_Toc107128144"/>
      <w:bookmarkStart w:id="23" w:name="_Toc106288563"/>
      <w:bookmarkStart w:id="24" w:name="_Toc106783075"/>
      <w:r>
        <w:rPr>
          <w:rFonts w:hint="eastAsia"/>
          <w:color w:val="auto"/>
        </w:rPr>
        <w:t>术语</w:t>
      </w:r>
      <w:r>
        <w:rPr>
          <w:color w:val="auto"/>
        </w:rPr>
        <w:t>和定义</w:t>
      </w:r>
      <w:bookmarkEnd w:id="17"/>
      <w:bookmarkEnd w:id="18"/>
      <w:bookmarkEnd w:id="19"/>
      <w:bookmarkEnd w:id="20"/>
      <w:bookmarkEnd w:id="21"/>
      <w:bookmarkEnd w:id="22"/>
      <w:bookmarkEnd w:id="23"/>
      <w:bookmarkEnd w:id="24"/>
    </w:p>
    <w:p>
      <w:pPr>
        <w:pStyle w:val="258"/>
        <w:ind w:firstLine="420"/>
        <w:rPr>
          <w:color w:val="auto"/>
        </w:rPr>
      </w:pPr>
      <w:r>
        <w:rPr>
          <w:rFonts w:hint="eastAsia"/>
          <w:color w:val="auto"/>
        </w:rPr>
        <w:t>下列术语和定义适用于本文件。</w:t>
      </w:r>
    </w:p>
    <w:p>
      <w:pPr>
        <w:pStyle w:val="323"/>
        <w:rPr>
          <w:color w:val="auto"/>
        </w:rPr>
      </w:pPr>
      <w:r>
        <w:rPr>
          <w:rFonts w:hint="eastAsia"/>
          <w:color w:val="auto"/>
        </w:rPr>
        <w:t>企业简易注销“全链通办”</w:t>
      </w:r>
    </w:p>
    <w:p>
      <w:pPr>
        <w:pStyle w:val="258"/>
        <w:ind w:firstLine="420"/>
        <w:rPr>
          <w:color w:val="auto"/>
        </w:rPr>
      </w:pPr>
      <w:r>
        <w:rPr>
          <w:rFonts w:hint="eastAsia"/>
          <w:color w:val="auto"/>
        </w:rPr>
        <w:t>通过集成企业简易注销服务关联性强、需求频率高的多个单一事项，将税务注销即时办理、参保单位注销、企业注销登记等事项集成化办理，为自治区内企业提供联办服务。</w:t>
      </w:r>
    </w:p>
    <w:p>
      <w:pPr>
        <w:pStyle w:val="259"/>
        <w:rPr>
          <w:color w:val="auto"/>
        </w:rPr>
      </w:pPr>
      <w:bookmarkStart w:id="25" w:name="_Toc106288564"/>
      <w:bookmarkStart w:id="26" w:name="_Toc106285632"/>
      <w:bookmarkStart w:id="27" w:name="_Toc107060063"/>
      <w:bookmarkStart w:id="28" w:name="_Toc107128384"/>
      <w:bookmarkStart w:id="29" w:name="_Toc107128079"/>
      <w:bookmarkStart w:id="30" w:name="_Toc106783076"/>
      <w:bookmarkStart w:id="31" w:name="_Toc107128145"/>
      <w:bookmarkStart w:id="32" w:name="_Toc106285651"/>
      <w:r>
        <w:rPr>
          <w:rFonts w:hint="eastAsia"/>
          <w:color w:val="auto"/>
        </w:rPr>
        <w:t>工作要求</w:t>
      </w:r>
      <w:bookmarkEnd w:id="25"/>
      <w:bookmarkEnd w:id="26"/>
      <w:bookmarkEnd w:id="27"/>
      <w:bookmarkEnd w:id="28"/>
      <w:bookmarkEnd w:id="29"/>
      <w:bookmarkEnd w:id="30"/>
      <w:bookmarkEnd w:id="31"/>
      <w:bookmarkEnd w:id="32"/>
    </w:p>
    <w:p>
      <w:pPr>
        <w:pStyle w:val="260"/>
        <w:rPr>
          <w:color w:val="auto"/>
        </w:rPr>
      </w:pPr>
      <w:bookmarkStart w:id="33" w:name="_Toc107060064"/>
      <w:bookmarkStart w:id="34" w:name="_Toc107128146"/>
      <w:bookmarkStart w:id="35" w:name="_Toc106285633"/>
      <w:bookmarkStart w:id="36" w:name="_Toc107128385"/>
      <w:bookmarkStart w:id="37" w:name="_Toc106285652"/>
      <w:bookmarkStart w:id="38" w:name="_Toc107128080"/>
      <w:bookmarkStart w:id="39" w:name="_Toc106288565"/>
      <w:bookmarkStart w:id="40" w:name="_Toc106783077"/>
      <w:r>
        <w:rPr>
          <w:rFonts w:hint="eastAsia"/>
          <w:color w:val="auto"/>
        </w:rPr>
        <w:t>机制建设</w:t>
      </w:r>
      <w:bookmarkEnd w:id="33"/>
      <w:bookmarkEnd w:id="34"/>
      <w:bookmarkEnd w:id="35"/>
      <w:bookmarkEnd w:id="36"/>
      <w:bookmarkEnd w:id="37"/>
      <w:bookmarkEnd w:id="38"/>
      <w:bookmarkEnd w:id="39"/>
      <w:bookmarkEnd w:id="40"/>
    </w:p>
    <w:p>
      <w:pPr>
        <w:pStyle w:val="261"/>
        <w:spacing w:before="156" w:after="156"/>
        <w:rPr>
          <w:color w:val="auto"/>
        </w:rPr>
      </w:pPr>
      <w:r>
        <w:rPr>
          <w:rFonts w:hint="eastAsia"/>
          <w:color w:val="auto"/>
        </w:rPr>
        <w:t>建立责任分工机制</w:t>
      </w:r>
    </w:p>
    <w:p>
      <w:pPr>
        <w:pStyle w:val="258"/>
        <w:ind w:firstLine="420"/>
        <w:rPr>
          <w:color w:val="auto"/>
        </w:rPr>
      </w:pPr>
      <w:r>
        <w:rPr>
          <w:rFonts w:hint="eastAsia"/>
          <w:color w:val="auto"/>
        </w:rPr>
        <w:t>明确牵头单位、责任单位职责分工：</w:t>
      </w:r>
    </w:p>
    <w:p>
      <w:pPr>
        <w:pStyle w:val="258"/>
        <w:numPr>
          <w:ilvl w:val="0"/>
          <w:numId w:val="28"/>
        </w:numPr>
        <w:ind w:firstLineChars="0"/>
        <w:rPr>
          <w:color w:val="auto"/>
        </w:rPr>
      </w:pPr>
      <w:r>
        <w:rPr>
          <w:rFonts w:hint="eastAsia"/>
          <w:color w:val="auto"/>
        </w:rPr>
        <w:t>牵头单位：市场监管部门</w:t>
      </w:r>
      <w:r>
        <w:rPr>
          <w:rFonts w:hint="eastAsia"/>
          <w:color w:val="auto"/>
          <w:lang w:eastAsia="zh-CN"/>
        </w:rPr>
        <w:t>，市行政审批局</w:t>
      </w:r>
      <w:r>
        <w:rPr>
          <w:rFonts w:hint="eastAsia"/>
          <w:color w:val="auto"/>
        </w:rPr>
        <w:t>；</w:t>
      </w:r>
    </w:p>
    <w:p>
      <w:pPr>
        <w:pStyle w:val="258"/>
        <w:numPr>
          <w:ilvl w:val="0"/>
          <w:numId w:val="28"/>
        </w:numPr>
        <w:ind w:firstLineChars="0"/>
        <w:rPr>
          <w:color w:val="auto"/>
        </w:rPr>
      </w:pPr>
      <w:r>
        <w:rPr>
          <w:rFonts w:hint="eastAsia"/>
          <w:color w:val="auto"/>
        </w:rPr>
        <w:t>责任单位：税务部门、人力资源社会保障部门。</w:t>
      </w:r>
    </w:p>
    <w:p>
      <w:pPr>
        <w:pStyle w:val="261"/>
        <w:spacing w:before="156" w:after="156"/>
        <w:rPr>
          <w:color w:val="auto"/>
        </w:rPr>
      </w:pPr>
      <w:r>
        <w:rPr>
          <w:rFonts w:hint="eastAsia"/>
          <w:color w:val="auto"/>
        </w:rPr>
        <w:t>建立数据交换机制</w:t>
      </w:r>
    </w:p>
    <w:p>
      <w:pPr>
        <w:pStyle w:val="258"/>
        <w:ind w:firstLine="420"/>
        <w:rPr>
          <w:color w:val="auto"/>
        </w:rPr>
      </w:pPr>
      <w:r>
        <w:rPr>
          <w:rFonts w:hint="eastAsia"/>
          <w:color w:val="auto"/>
        </w:rPr>
        <w:t>依托自治区数据共享交换平台和广西数字政务一体化平台，将数据推送至相关部门业务办事系统，数据流转按附录A执行。</w:t>
      </w:r>
      <w:bookmarkStart w:id="41" w:name="_Hlk107050374"/>
      <w:r>
        <w:rPr>
          <w:rFonts w:hint="eastAsia"/>
          <w:color w:val="auto"/>
        </w:rPr>
        <w:t>加强电子证照、电子印章、电子签名、电子档案等基础应用，通过数据共享、核验逐步实现申请材料免提交。</w:t>
      </w:r>
      <w:bookmarkEnd w:id="41"/>
    </w:p>
    <w:p>
      <w:pPr>
        <w:pStyle w:val="261"/>
        <w:spacing w:before="156" w:after="156"/>
        <w:rPr>
          <w:color w:val="auto"/>
        </w:rPr>
      </w:pPr>
      <w:r>
        <w:rPr>
          <w:rFonts w:hint="eastAsia"/>
          <w:color w:val="auto"/>
        </w:rPr>
        <w:t>建立监督反馈机制</w:t>
      </w:r>
    </w:p>
    <w:p>
      <w:pPr>
        <w:pStyle w:val="258"/>
        <w:ind w:firstLine="420"/>
        <w:rPr>
          <w:color w:val="auto"/>
        </w:rPr>
      </w:pPr>
      <w:r>
        <w:rPr>
          <w:rFonts w:hint="eastAsia"/>
          <w:color w:val="auto"/>
        </w:rPr>
        <w:t>牵头单位会同责任单位</w:t>
      </w:r>
      <w:bookmarkStart w:id="42" w:name="_Hlk107048497"/>
      <w:r>
        <w:rPr>
          <w:color w:val="auto"/>
        </w:rPr>
        <w:t>依托广西数字政务一体化平台、广西政务APP、政务服务大厅</w:t>
      </w:r>
      <w:r>
        <w:rPr>
          <w:rFonts w:hint="eastAsia"/>
          <w:color w:val="auto"/>
        </w:rPr>
        <w:t>“</w:t>
      </w:r>
      <w:r>
        <w:rPr>
          <w:color w:val="auto"/>
        </w:rPr>
        <w:t>一窗受理</w:t>
      </w:r>
      <w:r>
        <w:rPr>
          <w:rFonts w:hint="eastAsia"/>
          <w:color w:val="auto"/>
        </w:rPr>
        <w:t>”</w:t>
      </w:r>
      <w:r>
        <w:rPr>
          <w:color w:val="auto"/>
        </w:rPr>
        <w:t>综合窗口等</w:t>
      </w:r>
      <w:bookmarkEnd w:id="42"/>
      <w:r>
        <w:rPr>
          <w:rFonts w:hint="eastAsia"/>
          <w:color w:val="auto"/>
        </w:rPr>
        <w:t>，根据企业简易注销“全链通办”服务涉及事项环节区分，对业务流程不同环节进行跟踪反馈。</w:t>
      </w:r>
    </w:p>
    <w:p>
      <w:pPr>
        <w:pStyle w:val="260"/>
        <w:rPr>
          <w:color w:val="auto"/>
        </w:rPr>
      </w:pPr>
      <w:bookmarkStart w:id="43" w:name="_Toc106285634"/>
      <w:bookmarkStart w:id="44" w:name="_Toc107060065"/>
      <w:bookmarkStart w:id="45" w:name="_Toc106285653"/>
      <w:bookmarkStart w:id="46" w:name="_Toc106288566"/>
      <w:bookmarkStart w:id="47" w:name="_Toc107128386"/>
      <w:bookmarkStart w:id="48" w:name="_Toc107128081"/>
      <w:bookmarkStart w:id="49" w:name="_Toc106783078"/>
      <w:bookmarkStart w:id="50" w:name="_Toc107128147"/>
      <w:r>
        <w:rPr>
          <w:rFonts w:hint="eastAsia"/>
          <w:color w:val="auto"/>
        </w:rPr>
        <w:t>工作职责</w:t>
      </w:r>
      <w:bookmarkEnd w:id="43"/>
      <w:bookmarkEnd w:id="44"/>
      <w:bookmarkEnd w:id="45"/>
      <w:bookmarkEnd w:id="46"/>
      <w:bookmarkEnd w:id="47"/>
      <w:bookmarkEnd w:id="48"/>
      <w:bookmarkEnd w:id="49"/>
      <w:bookmarkEnd w:id="50"/>
    </w:p>
    <w:p>
      <w:pPr>
        <w:pStyle w:val="261"/>
        <w:spacing w:before="156" w:after="156"/>
        <w:rPr>
          <w:color w:val="auto"/>
        </w:rPr>
      </w:pPr>
      <w:r>
        <w:rPr>
          <w:rFonts w:hint="eastAsia"/>
          <w:color w:val="auto"/>
        </w:rPr>
        <w:t>牵头单位</w:t>
      </w:r>
    </w:p>
    <w:p>
      <w:pPr>
        <w:pStyle w:val="258"/>
        <w:ind w:firstLine="420"/>
        <w:rPr>
          <w:color w:val="auto"/>
        </w:rPr>
      </w:pPr>
      <w:r>
        <w:rPr>
          <w:rFonts w:hint="eastAsia"/>
          <w:color w:val="auto"/>
        </w:rPr>
        <w:t>企业简易注销“全链通办”牵头单位为市场监管部门</w:t>
      </w:r>
      <w:r>
        <w:rPr>
          <w:rFonts w:hint="eastAsia"/>
          <w:color w:val="auto"/>
          <w:lang w:eastAsia="zh-CN"/>
        </w:rPr>
        <w:t>和市行政审批局</w:t>
      </w:r>
      <w:r>
        <w:rPr>
          <w:rFonts w:hint="eastAsia"/>
          <w:color w:val="auto"/>
        </w:rPr>
        <w:t>，主要工作职责如下：</w:t>
      </w:r>
    </w:p>
    <w:p>
      <w:pPr>
        <w:pStyle w:val="305"/>
        <w:rPr>
          <w:color w:val="auto"/>
        </w:rPr>
      </w:pPr>
      <w:bookmarkStart w:id="51" w:name="_Hlk107050475"/>
      <w:r>
        <w:rPr>
          <w:rFonts w:hint="eastAsia"/>
          <w:color w:val="auto"/>
        </w:rPr>
        <w:t>做好企业简易注销“全链通办”</w:t>
      </w:r>
      <w:r>
        <w:rPr>
          <w:color w:val="auto"/>
        </w:rPr>
        <w:t>本部门</w:t>
      </w:r>
      <w:r>
        <w:rPr>
          <w:rFonts w:hint="eastAsia"/>
          <w:color w:val="auto"/>
        </w:rPr>
        <w:t>事项涉及业务系统</w:t>
      </w:r>
      <w:r>
        <w:rPr>
          <w:color w:val="auto"/>
        </w:rPr>
        <w:t>、申请材料</w:t>
      </w:r>
      <w:r>
        <w:rPr>
          <w:rFonts w:hint="eastAsia"/>
          <w:color w:val="auto"/>
        </w:rPr>
        <w:t>与广西数字政务一体化平台、广西政务APP等平台的对接，实现信息流转、数据共享</w:t>
      </w:r>
      <w:bookmarkEnd w:id="51"/>
      <w:r>
        <w:rPr>
          <w:rFonts w:hint="eastAsia"/>
          <w:color w:val="auto"/>
        </w:rPr>
        <w:t>；</w:t>
      </w:r>
    </w:p>
    <w:p>
      <w:pPr>
        <w:pStyle w:val="305"/>
        <w:rPr>
          <w:color w:val="auto"/>
        </w:rPr>
      </w:pPr>
      <w:bookmarkStart w:id="52" w:name="_Hlk107050510"/>
      <w:r>
        <w:rPr>
          <w:color w:val="auto"/>
        </w:rPr>
        <w:t>联合</w:t>
      </w:r>
      <w:r>
        <w:rPr>
          <w:rFonts w:hint="eastAsia"/>
          <w:color w:val="auto"/>
        </w:rPr>
        <w:t>责任单位依托政务服务大厅“一窗受理”综合窗口开展企业简易注销“全链通办”政策解读和宣传引导；</w:t>
      </w:r>
      <w:bookmarkEnd w:id="52"/>
    </w:p>
    <w:p>
      <w:pPr>
        <w:pStyle w:val="305"/>
        <w:rPr>
          <w:color w:val="auto"/>
        </w:rPr>
      </w:pPr>
      <w:r>
        <w:rPr>
          <w:rFonts w:hint="eastAsia"/>
          <w:color w:val="auto"/>
        </w:rPr>
        <w:t>对申请表及申请材料进行审核、受理、录入、推送，办理企业注销登记；</w:t>
      </w:r>
    </w:p>
    <w:p>
      <w:pPr>
        <w:pStyle w:val="305"/>
        <w:rPr>
          <w:color w:val="auto"/>
        </w:rPr>
      </w:pPr>
      <w:r>
        <w:rPr>
          <w:rFonts w:hint="eastAsia"/>
          <w:color w:val="auto"/>
        </w:rPr>
        <w:t>联合责任单位跟踪、协调、处理企业简易注销“全链通办”办理过程中出现的问题，确保通办顺畅完成。</w:t>
      </w:r>
    </w:p>
    <w:p>
      <w:pPr>
        <w:pStyle w:val="261"/>
        <w:spacing w:before="156" w:after="156"/>
        <w:rPr>
          <w:color w:val="auto"/>
        </w:rPr>
      </w:pPr>
      <w:r>
        <w:rPr>
          <w:rFonts w:hint="eastAsia"/>
          <w:color w:val="auto"/>
        </w:rPr>
        <w:t>责任单位</w:t>
      </w:r>
    </w:p>
    <w:p>
      <w:pPr>
        <w:pStyle w:val="290"/>
        <w:spacing w:before="156" w:after="156"/>
        <w:rPr>
          <w:color w:val="auto"/>
        </w:rPr>
      </w:pPr>
      <w:r>
        <w:rPr>
          <w:rFonts w:hint="eastAsia"/>
          <w:color w:val="auto"/>
        </w:rPr>
        <w:t>税务部门</w:t>
      </w:r>
    </w:p>
    <w:p>
      <w:pPr>
        <w:pStyle w:val="258"/>
        <w:ind w:firstLine="420"/>
        <w:rPr>
          <w:color w:val="auto"/>
        </w:rPr>
      </w:pPr>
      <w:r>
        <w:rPr>
          <w:rFonts w:hint="eastAsia"/>
          <w:color w:val="auto"/>
        </w:rPr>
        <w:t>主要工作职责如下：</w:t>
      </w:r>
    </w:p>
    <w:p>
      <w:pPr>
        <w:pStyle w:val="305"/>
        <w:numPr>
          <w:ilvl w:val="0"/>
          <w:numId w:val="29"/>
        </w:numPr>
        <w:rPr>
          <w:color w:val="auto"/>
        </w:rPr>
      </w:pPr>
      <w:r>
        <w:rPr>
          <w:color w:val="auto"/>
        </w:rPr>
        <w:t>做好</w:t>
      </w:r>
      <w:r>
        <w:rPr>
          <w:rFonts w:hint="eastAsia"/>
          <w:color w:val="auto"/>
        </w:rPr>
        <w:t>企业简易注销“</w:t>
      </w:r>
      <w:r>
        <w:rPr>
          <w:color w:val="auto"/>
        </w:rPr>
        <w:t>全链通办</w:t>
      </w:r>
      <w:r>
        <w:rPr>
          <w:rFonts w:hint="eastAsia"/>
          <w:color w:val="auto"/>
        </w:rPr>
        <w:t>”</w:t>
      </w:r>
      <w:r>
        <w:rPr>
          <w:color w:val="auto"/>
        </w:rPr>
        <w:t>本部门事项涉及业务系统、申请材料与广西数字政务一体化平台、广西政务APP等平台的对接，实现信息流转、数据共享；</w:t>
      </w:r>
    </w:p>
    <w:p>
      <w:pPr>
        <w:pStyle w:val="305"/>
        <w:numPr>
          <w:ilvl w:val="0"/>
          <w:numId w:val="29"/>
        </w:numPr>
        <w:rPr>
          <w:color w:val="auto"/>
        </w:rPr>
      </w:pPr>
      <w:r>
        <w:rPr>
          <w:color w:val="auto"/>
        </w:rPr>
        <w:t>协同牵头单位依托政务服务大厅</w:t>
      </w:r>
      <w:r>
        <w:rPr>
          <w:rFonts w:hint="eastAsia"/>
          <w:color w:val="auto"/>
        </w:rPr>
        <w:t>“</w:t>
      </w:r>
      <w:r>
        <w:rPr>
          <w:color w:val="auto"/>
        </w:rPr>
        <w:t>一窗受理</w:t>
      </w:r>
      <w:r>
        <w:rPr>
          <w:rFonts w:hint="eastAsia"/>
          <w:color w:val="auto"/>
        </w:rPr>
        <w:t>”</w:t>
      </w:r>
      <w:r>
        <w:rPr>
          <w:color w:val="auto"/>
        </w:rPr>
        <w:t>综合窗口开展企业</w:t>
      </w:r>
      <w:r>
        <w:rPr>
          <w:rFonts w:hint="eastAsia"/>
          <w:color w:val="auto"/>
        </w:rPr>
        <w:t>简易注销“</w:t>
      </w:r>
      <w:r>
        <w:rPr>
          <w:color w:val="auto"/>
        </w:rPr>
        <w:t>全链通办</w:t>
      </w:r>
      <w:r>
        <w:rPr>
          <w:rFonts w:hint="eastAsia"/>
          <w:color w:val="auto"/>
        </w:rPr>
        <w:t>”</w:t>
      </w:r>
      <w:r>
        <w:rPr>
          <w:color w:val="auto"/>
        </w:rPr>
        <w:t>政策解读和宣传引导；</w:t>
      </w:r>
    </w:p>
    <w:p>
      <w:pPr>
        <w:pStyle w:val="305"/>
        <w:numPr>
          <w:ilvl w:val="0"/>
          <w:numId w:val="29"/>
        </w:numPr>
        <w:rPr>
          <w:color w:val="auto"/>
        </w:rPr>
      </w:pPr>
      <w:r>
        <w:rPr>
          <w:rFonts w:hint="eastAsia"/>
          <w:color w:val="auto"/>
        </w:rPr>
        <w:t>负责查收、核实推送的申请材料，完成税务注销即时办理</w:t>
      </w:r>
      <w:r>
        <w:rPr>
          <w:color w:val="auto"/>
        </w:rPr>
        <w:t>；</w:t>
      </w:r>
    </w:p>
    <w:p>
      <w:pPr>
        <w:pStyle w:val="305"/>
        <w:numPr>
          <w:ilvl w:val="0"/>
          <w:numId w:val="29"/>
        </w:numPr>
        <w:rPr>
          <w:color w:val="auto"/>
        </w:rPr>
      </w:pPr>
      <w:r>
        <w:rPr>
          <w:color w:val="auto"/>
        </w:rPr>
        <w:t>协同</w:t>
      </w:r>
      <w:r>
        <w:rPr>
          <w:rFonts w:hint="eastAsia"/>
          <w:color w:val="auto"/>
        </w:rPr>
        <w:t>其他</w:t>
      </w:r>
      <w:r>
        <w:rPr>
          <w:color w:val="auto"/>
        </w:rPr>
        <w:t>责任单位跟踪、协调、处理</w:t>
      </w:r>
      <w:r>
        <w:rPr>
          <w:rFonts w:hint="eastAsia"/>
          <w:color w:val="auto"/>
        </w:rPr>
        <w:t>企业简易注销“</w:t>
      </w:r>
      <w:r>
        <w:rPr>
          <w:color w:val="auto"/>
        </w:rPr>
        <w:t>全链通办</w:t>
      </w:r>
      <w:r>
        <w:rPr>
          <w:rFonts w:hint="eastAsia"/>
          <w:color w:val="auto"/>
        </w:rPr>
        <w:t>”</w:t>
      </w:r>
      <w:r>
        <w:rPr>
          <w:color w:val="auto"/>
        </w:rPr>
        <w:t>办理过程中出现的问题，确保通办顺畅</w:t>
      </w:r>
      <w:r>
        <w:rPr>
          <w:rFonts w:hint="eastAsia"/>
          <w:color w:val="auto"/>
        </w:rPr>
        <w:t>完成。</w:t>
      </w:r>
    </w:p>
    <w:p>
      <w:pPr>
        <w:pStyle w:val="290"/>
        <w:spacing w:before="156" w:after="156"/>
        <w:rPr>
          <w:color w:val="auto"/>
        </w:rPr>
      </w:pPr>
      <w:r>
        <w:rPr>
          <w:rFonts w:hint="eastAsia"/>
          <w:color w:val="auto"/>
        </w:rPr>
        <w:t>人力资源社会保障部门</w:t>
      </w:r>
    </w:p>
    <w:p>
      <w:pPr>
        <w:pStyle w:val="258"/>
        <w:ind w:firstLine="420"/>
        <w:rPr>
          <w:color w:val="auto"/>
        </w:rPr>
      </w:pPr>
      <w:r>
        <w:rPr>
          <w:rFonts w:hint="eastAsia"/>
          <w:color w:val="auto"/>
        </w:rPr>
        <w:t>主要工作职责如下：</w:t>
      </w:r>
    </w:p>
    <w:p>
      <w:pPr>
        <w:pStyle w:val="305"/>
        <w:keepNext w:val="0"/>
        <w:keepLines w:val="0"/>
        <w:pageBreakBefore w:val="0"/>
        <w:widowControl/>
        <w:numPr>
          <w:ilvl w:val="0"/>
          <w:numId w:val="30"/>
        </w:numPr>
        <w:tabs>
          <w:tab w:val="clear" w:pos="840"/>
        </w:tabs>
        <w:kinsoku/>
        <w:wordWrap/>
        <w:overflowPunct/>
        <w:topLinePunct w:val="0"/>
        <w:autoSpaceDE/>
        <w:autoSpaceDN/>
        <w:bidi w:val="0"/>
        <w:adjustRightInd/>
        <w:snapToGrid/>
        <w:spacing w:line="240" w:lineRule="auto"/>
        <w:ind w:left="420" w:leftChars="0" w:right="0" w:rightChars="0" w:firstLine="0" w:firstLineChars="0"/>
        <w:jc w:val="both"/>
        <w:textAlignment w:val="auto"/>
        <w:outlineLvl w:val="9"/>
        <w:rPr>
          <w:color w:val="auto"/>
        </w:rPr>
      </w:pPr>
      <w:r>
        <w:rPr>
          <w:color w:val="auto"/>
        </w:rPr>
        <w:t>做好</w:t>
      </w:r>
      <w:r>
        <w:rPr>
          <w:rFonts w:hint="eastAsia"/>
          <w:color w:val="auto"/>
        </w:rPr>
        <w:t>企业简易注销“</w:t>
      </w:r>
      <w:r>
        <w:rPr>
          <w:color w:val="auto"/>
        </w:rPr>
        <w:t>全链通办</w:t>
      </w:r>
      <w:r>
        <w:rPr>
          <w:rFonts w:hint="eastAsia"/>
          <w:color w:val="auto"/>
        </w:rPr>
        <w:t>”</w:t>
      </w:r>
      <w:r>
        <w:rPr>
          <w:color w:val="auto"/>
        </w:rPr>
        <w:t>本部门事项涉及业务系统、申请材料与广西数字政务一体化平台、广西政务APP等平台的对接，实现信息流转、数据共享；</w:t>
      </w:r>
    </w:p>
    <w:p>
      <w:pPr>
        <w:pStyle w:val="305"/>
        <w:keepNext w:val="0"/>
        <w:keepLines w:val="0"/>
        <w:pageBreakBefore w:val="0"/>
        <w:widowControl/>
        <w:numPr>
          <w:ilvl w:val="0"/>
          <w:numId w:val="30"/>
        </w:numPr>
        <w:tabs>
          <w:tab w:val="clear" w:pos="840"/>
        </w:tabs>
        <w:kinsoku/>
        <w:wordWrap/>
        <w:overflowPunct/>
        <w:topLinePunct w:val="0"/>
        <w:autoSpaceDE/>
        <w:autoSpaceDN/>
        <w:bidi w:val="0"/>
        <w:adjustRightInd/>
        <w:snapToGrid/>
        <w:spacing w:line="240" w:lineRule="auto"/>
        <w:ind w:left="420" w:leftChars="0" w:right="0" w:rightChars="0" w:firstLine="0" w:firstLineChars="0"/>
        <w:jc w:val="both"/>
        <w:textAlignment w:val="auto"/>
        <w:outlineLvl w:val="9"/>
        <w:rPr>
          <w:color w:val="auto"/>
        </w:rPr>
      </w:pPr>
      <w:r>
        <w:rPr>
          <w:color w:val="auto"/>
        </w:rPr>
        <w:t>协同牵头单位依托政务服务大厅</w:t>
      </w:r>
      <w:r>
        <w:rPr>
          <w:rFonts w:hint="eastAsia"/>
          <w:color w:val="auto"/>
        </w:rPr>
        <w:t>“</w:t>
      </w:r>
      <w:r>
        <w:rPr>
          <w:color w:val="auto"/>
        </w:rPr>
        <w:t>一窗受理</w:t>
      </w:r>
      <w:r>
        <w:rPr>
          <w:rFonts w:hint="eastAsia"/>
          <w:color w:val="auto"/>
        </w:rPr>
        <w:t>”</w:t>
      </w:r>
      <w:r>
        <w:rPr>
          <w:color w:val="auto"/>
        </w:rPr>
        <w:t>综合窗口开展</w:t>
      </w:r>
      <w:r>
        <w:rPr>
          <w:rFonts w:hint="eastAsia"/>
          <w:color w:val="auto"/>
        </w:rPr>
        <w:t>企业简易注销“</w:t>
      </w:r>
      <w:r>
        <w:rPr>
          <w:color w:val="auto"/>
        </w:rPr>
        <w:t>全链通办</w:t>
      </w:r>
      <w:r>
        <w:rPr>
          <w:rFonts w:hint="eastAsia"/>
          <w:color w:val="auto"/>
        </w:rPr>
        <w:t>”</w:t>
      </w:r>
      <w:r>
        <w:rPr>
          <w:color w:val="auto"/>
        </w:rPr>
        <w:t>政策解读和宣传引导；</w:t>
      </w:r>
    </w:p>
    <w:p>
      <w:pPr>
        <w:pStyle w:val="305"/>
        <w:keepNext w:val="0"/>
        <w:keepLines w:val="0"/>
        <w:pageBreakBefore w:val="0"/>
        <w:widowControl/>
        <w:numPr>
          <w:ilvl w:val="0"/>
          <w:numId w:val="30"/>
        </w:numPr>
        <w:tabs>
          <w:tab w:val="clear" w:pos="840"/>
        </w:tabs>
        <w:kinsoku/>
        <w:wordWrap/>
        <w:overflowPunct/>
        <w:topLinePunct w:val="0"/>
        <w:autoSpaceDE/>
        <w:autoSpaceDN/>
        <w:bidi w:val="0"/>
        <w:adjustRightInd/>
        <w:snapToGrid/>
        <w:spacing w:line="240" w:lineRule="auto"/>
        <w:ind w:left="420" w:leftChars="0" w:right="0" w:rightChars="0" w:firstLine="0" w:firstLineChars="0"/>
        <w:jc w:val="both"/>
        <w:textAlignment w:val="auto"/>
        <w:outlineLvl w:val="9"/>
        <w:rPr>
          <w:color w:val="auto"/>
        </w:rPr>
      </w:pPr>
      <w:r>
        <w:rPr>
          <w:rFonts w:hint="eastAsia"/>
          <w:color w:val="auto"/>
        </w:rPr>
        <w:t>负责查收、核实推送的申请材料，办理参保单位注销</w:t>
      </w:r>
      <w:r>
        <w:rPr>
          <w:color w:val="auto"/>
        </w:rPr>
        <w:t>；</w:t>
      </w:r>
    </w:p>
    <w:p>
      <w:pPr>
        <w:pStyle w:val="305"/>
        <w:keepNext w:val="0"/>
        <w:keepLines w:val="0"/>
        <w:pageBreakBefore w:val="0"/>
        <w:widowControl/>
        <w:numPr>
          <w:ilvl w:val="0"/>
          <w:numId w:val="30"/>
        </w:numPr>
        <w:tabs>
          <w:tab w:val="clear" w:pos="840"/>
        </w:tabs>
        <w:kinsoku/>
        <w:wordWrap/>
        <w:overflowPunct/>
        <w:topLinePunct w:val="0"/>
        <w:autoSpaceDE/>
        <w:autoSpaceDN/>
        <w:bidi w:val="0"/>
        <w:adjustRightInd/>
        <w:snapToGrid/>
        <w:spacing w:line="240" w:lineRule="auto"/>
        <w:ind w:left="420" w:leftChars="0" w:right="0" w:rightChars="0" w:firstLine="0" w:firstLineChars="0"/>
        <w:jc w:val="both"/>
        <w:textAlignment w:val="auto"/>
        <w:outlineLvl w:val="9"/>
        <w:rPr>
          <w:color w:val="auto"/>
        </w:rPr>
      </w:pPr>
      <w:r>
        <w:rPr>
          <w:color w:val="auto"/>
        </w:rPr>
        <w:t>协同</w:t>
      </w:r>
      <w:r>
        <w:rPr>
          <w:rFonts w:hint="eastAsia"/>
          <w:color w:val="auto"/>
        </w:rPr>
        <w:t>其他</w:t>
      </w:r>
      <w:r>
        <w:rPr>
          <w:color w:val="auto"/>
        </w:rPr>
        <w:t>责任单位跟踪、协调、处理</w:t>
      </w:r>
      <w:r>
        <w:rPr>
          <w:rFonts w:hint="eastAsia"/>
          <w:color w:val="auto"/>
        </w:rPr>
        <w:t>企业简易注销“</w:t>
      </w:r>
      <w:r>
        <w:rPr>
          <w:color w:val="auto"/>
        </w:rPr>
        <w:t>全链通办</w:t>
      </w:r>
      <w:r>
        <w:rPr>
          <w:rFonts w:hint="eastAsia"/>
          <w:color w:val="auto"/>
        </w:rPr>
        <w:t>”</w:t>
      </w:r>
      <w:r>
        <w:rPr>
          <w:color w:val="auto"/>
        </w:rPr>
        <w:t>办理过程中出现的问题，确保通办顺畅完成。</w:t>
      </w:r>
    </w:p>
    <w:p>
      <w:pPr>
        <w:pStyle w:val="259"/>
        <w:rPr>
          <w:color w:val="auto"/>
        </w:rPr>
      </w:pPr>
      <w:bookmarkStart w:id="53" w:name="_Toc107060066"/>
      <w:bookmarkStart w:id="54" w:name="_Toc106288567"/>
      <w:bookmarkStart w:id="55" w:name="_Toc107128148"/>
      <w:bookmarkStart w:id="56" w:name="_Toc106285635"/>
      <w:bookmarkStart w:id="57" w:name="_Toc106783079"/>
      <w:bookmarkStart w:id="58" w:name="_Toc107128082"/>
      <w:bookmarkStart w:id="59" w:name="_Toc106285654"/>
      <w:bookmarkStart w:id="60" w:name="_Toc107128387"/>
      <w:r>
        <w:rPr>
          <w:rFonts w:hint="eastAsia"/>
          <w:color w:val="auto"/>
        </w:rPr>
        <w:t>事项范围</w:t>
      </w:r>
      <w:bookmarkEnd w:id="53"/>
      <w:bookmarkEnd w:id="54"/>
      <w:bookmarkEnd w:id="55"/>
      <w:bookmarkEnd w:id="56"/>
      <w:bookmarkEnd w:id="57"/>
      <w:bookmarkEnd w:id="58"/>
      <w:bookmarkEnd w:id="59"/>
      <w:bookmarkEnd w:id="60"/>
    </w:p>
    <w:p>
      <w:pPr>
        <w:pStyle w:val="258"/>
        <w:ind w:firstLine="420"/>
        <w:rPr>
          <w:color w:val="auto"/>
        </w:rPr>
      </w:pPr>
      <w:r>
        <w:rPr>
          <w:rFonts w:hint="eastAsia"/>
          <w:color w:val="auto"/>
        </w:rPr>
        <w:t>企业简易注销“全链通办”服务联办事项应包含以下事项，并实行动态管理，及时更新调整内容：</w:t>
      </w:r>
    </w:p>
    <w:p>
      <w:pPr>
        <w:pStyle w:val="305"/>
        <w:numPr>
          <w:ilvl w:val="0"/>
          <w:numId w:val="31"/>
        </w:numPr>
        <w:rPr>
          <w:color w:val="auto"/>
        </w:rPr>
      </w:pPr>
      <w:r>
        <w:rPr>
          <w:rFonts w:hint="eastAsia"/>
          <w:color w:val="auto"/>
        </w:rPr>
        <w:t>税务注销即时办理；</w:t>
      </w:r>
    </w:p>
    <w:p>
      <w:pPr>
        <w:pStyle w:val="305"/>
        <w:rPr>
          <w:color w:val="auto"/>
        </w:rPr>
      </w:pPr>
      <w:r>
        <w:rPr>
          <w:rFonts w:hint="eastAsia"/>
          <w:color w:val="auto"/>
        </w:rPr>
        <w:t>参保单位注销；</w:t>
      </w:r>
    </w:p>
    <w:p>
      <w:pPr>
        <w:pStyle w:val="305"/>
        <w:rPr>
          <w:color w:val="auto"/>
        </w:rPr>
      </w:pPr>
      <w:r>
        <w:rPr>
          <w:rFonts w:hint="eastAsia"/>
          <w:color w:val="auto"/>
        </w:rPr>
        <w:t>企业注销登记。</w:t>
      </w:r>
    </w:p>
    <w:p>
      <w:pPr>
        <w:pStyle w:val="259"/>
        <w:rPr>
          <w:color w:val="auto"/>
        </w:rPr>
      </w:pPr>
      <w:bookmarkStart w:id="61" w:name="_Toc107128388"/>
      <w:bookmarkStart w:id="62" w:name="_Toc106285636"/>
      <w:bookmarkStart w:id="63" w:name="_Toc107128083"/>
      <w:bookmarkStart w:id="64" w:name="_Toc106783080"/>
      <w:bookmarkStart w:id="65" w:name="_Toc107128149"/>
      <w:bookmarkStart w:id="66" w:name="_Toc106285655"/>
      <w:bookmarkStart w:id="67" w:name="_Toc107060067"/>
      <w:bookmarkStart w:id="68" w:name="_Toc106288568"/>
      <w:r>
        <w:rPr>
          <w:rFonts w:hint="eastAsia"/>
          <w:color w:val="auto"/>
        </w:rPr>
        <w:t>受理条件</w:t>
      </w:r>
      <w:bookmarkEnd w:id="61"/>
      <w:bookmarkEnd w:id="62"/>
      <w:bookmarkEnd w:id="63"/>
      <w:bookmarkEnd w:id="64"/>
      <w:bookmarkEnd w:id="65"/>
      <w:bookmarkEnd w:id="66"/>
      <w:bookmarkEnd w:id="67"/>
      <w:bookmarkEnd w:id="68"/>
    </w:p>
    <w:p>
      <w:pPr>
        <w:pStyle w:val="258"/>
        <w:ind w:firstLine="420"/>
        <w:rPr>
          <w:color w:val="auto"/>
        </w:rPr>
      </w:pPr>
      <w:r>
        <w:rPr>
          <w:rFonts w:hint="eastAsia"/>
          <w:color w:val="auto"/>
        </w:rPr>
        <w:t>申请人应满足以下条件：</w:t>
      </w:r>
    </w:p>
    <w:p>
      <w:pPr>
        <w:pStyle w:val="305"/>
        <w:numPr>
          <w:ilvl w:val="0"/>
          <w:numId w:val="32"/>
        </w:numPr>
        <w:rPr>
          <w:color w:val="auto"/>
        </w:rPr>
      </w:pPr>
      <w:r>
        <w:rPr>
          <w:rFonts w:hint="eastAsia"/>
          <w:color w:val="auto"/>
        </w:rPr>
        <w:t>已在国家企业信用信息公示系统公示满2</w:t>
      </w:r>
      <w:r>
        <w:rPr>
          <w:color w:val="auto"/>
        </w:rPr>
        <w:t>0</w:t>
      </w:r>
      <w:r>
        <w:rPr>
          <w:rFonts w:hint="eastAsia"/>
          <w:color w:val="auto"/>
        </w:rPr>
        <w:t>天（自然日）的企业；</w:t>
      </w:r>
    </w:p>
    <w:p>
      <w:pPr>
        <w:pStyle w:val="305"/>
        <w:numPr>
          <w:ilvl w:val="0"/>
          <w:numId w:val="32"/>
        </w:numPr>
        <w:rPr>
          <w:color w:val="auto"/>
        </w:rPr>
      </w:pPr>
      <w:r>
        <w:rPr>
          <w:rFonts w:hint="eastAsia"/>
          <w:color w:val="auto"/>
        </w:rPr>
        <w:t>符合《中华人民共和国公司法》及《公司登记管理条例》相关规定；</w:t>
      </w:r>
    </w:p>
    <w:p>
      <w:pPr>
        <w:pStyle w:val="305"/>
        <w:numPr>
          <w:ilvl w:val="0"/>
          <w:numId w:val="32"/>
        </w:numPr>
        <w:rPr>
          <w:color w:val="auto"/>
        </w:rPr>
      </w:pPr>
      <w:r>
        <w:rPr>
          <w:rFonts w:hint="eastAsia"/>
          <w:color w:val="auto"/>
        </w:rPr>
        <w:t>被设立机构注销，法院裁定企业破产，职能部门批准解散、撤销、合并或宣布终止；</w:t>
      </w:r>
    </w:p>
    <w:p>
      <w:pPr>
        <w:pStyle w:val="305"/>
        <w:numPr>
          <w:ilvl w:val="0"/>
          <w:numId w:val="32"/>
        </w:numPr>
        <w:rPr>
          <w:color w:val="auto"/>
        </w:rPr>
      </w:pPr>
      <w:r>
        <w:rPr>
          <w:rFonts w:hint="eastAsia"/>
          <w:color w:val="auto"/>
        </w:rPr>
        <w:t>无社会保险欠费信息；</w:t>
      </w:r>
    </w:p>
    <w:p>
      <w:pPr>
        <w:pStyle w:val="305"/>
        <w:numPr>
          <w:ilvl w:val="0"/>
          <w:numId w:val="32"/>
        </w:numPr>
        <w:rPr>
          <w:color w:val="auto"/>
        </w:rPr>
      </w:pPr>
      <w:r>
        <w:rPr>
          <w:rFonts w:hint="eastAsia"/>
          <w:color w:val="auto"/>
        </w:rPr>
        <w:t>无正常参保人员；</w:t>
      </w:r>
    </w:p>
    <w:p>
      <w:pPr>
        <w:pStyle w:val="305"/>
        <w:numPr>
          <w:ilvl w:val="0"/>
          <w:numId w:val="32"/>
        </w:numPr>
        <w:rPr>
          <w:color w:val="auto"/>
        </w:rPr>
      </w:pPr>
      <w:r>
        <w:rPr>
          <w:rFonts w:hint="eastAsia"/>
          <w:color w:val="auto"/>
        </w:rPr>
        <w:t>无正享受养老保险待遇或工商保险待遇的人员；</w:t>
      </w:r>
    </w:p>
    <w:p>
      <w:pPr>
        <w:pStyle w:val="305"/>
        <w:numPr>
          <w:ilvl w:val="0"/>
          <w:numId w:val="32"/>
        </w:numPr>
        <w:rPr>
          <w:color w:val="auto"/>
        </w:rPr>
      </w:pPr>
      <w:r>
        <w:rPr>
          <w:rFonts w:hint="eastAsia"/>
          <w:color w:val="auto"/>
        </w:rPr>
        <w:t>申请税务注销即时办理还应满足以下1条情形：</w:t>
      </w:r>
    </w:p>
    <w:p>
      <w:pPr>
        <w:pStyle w:val="285"/>
        <w:ind w:left="840" w:hanging="420"/>
        <w:rPr>
          <w:color w:val="auto"/>
        </w:rPr>
      </w:pPr>
      <w:r>
        <w:rPr>
          <w:rFonts w:hint="eastAsia"/>
          <w:color w:val="auto"/>
        </w:rPr>
        <w:t>未办理过涉税事宜的纳税人；</w:t>
      </w:r>
    </w:p>
    <w:p>
      <w:pPr>
        <w:pStyle w:val="285"/>
        <w:ind w:left="840" w:hanging="420"/>
        <w:rPr>
          <w:color w:val="auto"/>
        </w:rPr>
      </w:pPr>
      <w:r>
        <w:rPr>
          <w:rFonts w:hint="eastAsia"/>
          <w:color w:val="auto"/>
        </w:rPr>
        <w:t>经人民法院裁定宣告破产的纳税人；</w:t>
      </w:r>
    </w:p>
    <w:p>
      <w:pPr>
        <w:pStyle w:val="285"/>
        <w:ind w:left="840" w:hanging="420"/>
        <w:rPr>
          <w:color w:val="auto"/>
        </w:rPr>
      </w:pPr>
      <w:r>
        <w:rPr>
          <w:rFonts w:hint="eastAsia"/>
          <w:color w:val="auto"/>
        </w:rPr>
        <w:t>办理过涉税事宜但未领用发票、无欠税（滞纳金）及罚款的纳税人；</w:t>
      </w:r>
    </w:p>
    <w:p>
      <w:pPr>
        <w:pStyle w:val="285"/>
        <w:ind w:left="840" w:hanging="420"/>
        <w:rPr>
          <w:color w:val="auto"/>
        </w:rPr>
      </w:pPr>
      <w:r>
        <w:rPr>
          <w:rFonts w:hint="eastAsia"/>
          <w:color w:val="auto"/>
        </w:rPr>
        <w:t>未处于税务检查状态、无欠税（滞纳金）及罚款、已缴纳增值税专用发票及税控专用设备，并且纳税信用级别为A级和B级的纳税人；</w:t>
      </w:r>
    </w:p>
    <w:p>
      <w:pPr>
        <w:pStyle w:val="285"/>
        <w:ind w:left="840" w:hanging="420"/>
        <w:rPr>
          <w:color w:val="auto"/>
        </w:rPr>
      </w:pPr>
      <w:r>
        <w:rPr>
          <w:rFonts w:hint="eastAsia"/>
          <w:color w:val="auto"/>
        </w:rPr>
        <w:t>未处于税务检查状态、无欠税（滞纳金）及罚款、已缴纳增值税专用发票及税控专用设备，并且控股母公司信用级别为A级和B级的纳税人；</w:t>
      </w:r>
    </w:p>
    <w:p>
      <w:pPr>
        <w:pStyle w:val="285"/>
        <w:ind w:left="840" w:hanging="420"/>
        <w:rPr>
          <w:color w:val="auto"/>
        </w:rPr>
      </w:pPr>
      <w:r>
        <w:rPr>
          <w:rFonts w:hint="eastAsia"/>
          <w:color w:val="auto"/>
        </w:rPr>
        <w:t>未处于税务检查状态、无欠税（滞纳金）及罚款、已缴纳增值税专用发票及税控专用设备，并且为省级人民政府引进人才或经省级以上行业协会等机构认定的行业领军人才等创办的企业；</w:t>
      </w:r>
    </w:p>
    <w:p>
      <w:pPr>
        <w:pStyle w:val="285"/>
        <w:ind w:left="840" w:hanging="420"/>
        <w:rPr>
          <w:color w:val="auto"/>
        </w:rPr>
      </w:pPr>
      <w:r>
        <w:rPr>
          <w:rFonts w:hint="eastAsia"/>
          <w:color w:val="auto"/>
        </w:rPr>
        <w:t>未处于税务检查状态、无欠税（滞纳金）及罚款、已缴纳增值税专用发票及税控专用设备，并且未达到增值税纳税起征点的纳税人。</w:t>
      </w:r>
    </w:p>
    <w:p>
      <w:pPr>
        <w:pStyle w:val="259"/>
        <w:rPr>
          <w:color w:val="auto"/>
        </w:rPr>
      </w:pPr>
      <w:bookmarkStart w:id="69" w:name="_Toc106285637"/>
      <w:bookmarkStart w:id="70" w:name="_Toc106783081"/>
      <w:bookmarkStart w:id="71" w:name="_Toc106288569"/>
      <w:bookmarkStart w:id="72" w:name="_Toc107128389"/>
      <w:bookmarkStart w:id="73" w:name="_Toc107060068"/>
      <w:bookmarkStart w:id="74" w:name="_Toc107128150"/>
      <w:bookmarkStart w:id="75" w:name="_Toc106285656"/>
      <w:bookmarkStart w:id="76" w:name="_Toc107128084"/>
      <w:r>
        <w:rPr>
          <w:rFonts w:hint="eastAsia"/>
          <w:color w:val="auto"/>
        </w:rPr>
        <w:t>申请材料</w:t>
      </w:r>
      <w:bookmarkEnd w:id="69"/>
      <w:bookmarkEnd w:id="70"/>
      <w:bookmarkEnd w:id="71"/>
      <w:bookmarkEnd w:id="72"/>
      <w:bookmarkEnd w:id="73"/>
      <w:bookmarkEnd w:id="74"/>
      <w:bookmarkEnd w:id="75"/>
      <w:bookmarkEnd w:id="76"/>
    </w:p>
    <w:p>
      <w:pPr>
        <w:pStyle w:val="258"/>
        <w:ind w:firstLine="420"/>
        <w:rPr>
          <w:color w:val="auto"/>
        </w:rPr>
      </w:pPr>
      <w:r>
        <w:rPr>
          <w:rFonts w:hint="eastAsia"/>
          <w:color w:val="auto"/>
        </w:rPr>
        <w:t>申请人应提交以下材料：</w:t>
      </w:r>
    </w:p>
    <w:p>
      <w:pPr>
        <w:pStyle w:val="305"/>
        <w:numPr>
          <w:ilvl w:val="0"/>
          <w:numId w:val="33"/>
        </w:numPr>
        <w:rPr>
          <w:color w:val="auto"/>
        </w:rPr>
      </w:pPr>
      <w:r>
        <w:rPr>
          <w:rFonts w:hint="eastAsia"/>
          <w:color w:val="auto"/>
        </w:rPr>
        <w:t>企业简易注销“全链通办”申请表（详见附录</w:t>
      </w:r>
      <w:r>
        <w:rPr>
          <w:color w:val="auto"/>
        </w:rPr>
        <w:t>B</w:t>
      </w:r>
      <w:r>
        <w:rPr>
          <w:rFonts w:hint="eastAsia"/>
          <w:color w:val="auto"/>
        </w:rPr>
        <w:t>）；</w:t>
      </w:r>
    </w:p>
    <w:p>
      <w:pPr>
        <w:pStyle w:val="305"/>
        <w:numPr>
          <w:ilvl w:val="0"/>
          <w:numId w:val="33"/>
        </w:numPr>
        <w:rPr>
          <w:color w:val="auto"/>
        </w:rPr>
      </w:pPr>
      <w:r>
        <w:rPr>
          <w:rFonts w:hint="eastAsia"/>
          <w:color w:val="auto"/>
        </w:rPr>
        <w:tab/>
      </w:r>
      <w:r>
        <w:rPr>
          <w:rFonts w:hint="eastAsia"/>
          <w:color w:val="auto"/>
        </w:rPr>
        <w:t>经办人身份证件；</w:t>
      </w:r>
    </w:p>
    <w:p>
      <w:pPr>
        <w:pStyle w:val="305"/>
        <w:numPr>
          <w:ilvl w:val="0"/>
          <w:numId w:val="33"/>
        </w:numPr>
        <w:rPr>
          <w:color w:val="auto"/>
        </w:rPr>
      </w:pPr>
      <w:r>
        <w:rPr>
          <w:rFonts w:hint="eastAsia"/>
          <w:color w:val="auto"/>
        </w:rPr>
        <w:t>上级主管部门批复文件或董事会决议；</w:t>
      </w:r>
    </w:p>
    <w:p>
      <w:pPr>
        <w:pStyle w:val="305"/>
        <w:numPr>
          <w:ilvl w:val="0"/>
          <w:numId w:val="33"/>
        </w:numPr>
        <w:rPr>
          <w:color w:val="auto"/>
        </w:rPr>
      </w:pPr>
      <w:r>
        <w:rPr>
          <w:rFonts w:hint="eastAsia"/>
          <w:color w:val="auto"/>
        </w:rPr>
        <w:t>税务登记证件；</w:t>
      </w:r>
    </w:p>
    <w:p>
      <w:pPr>
        <w:pStyle w:val="305"/>
        <w:numPr>
          <w:ilvl w:val="0"/>
          <w:numId w:val="33"/>
        </w:numPr>
        <w:rPr>
          <w:color w:val="auto"/>
        </w:rPr>
      </w:pPr>
      <w:r>
        <w:rPr>
          <w:rFonts w:hint="eastAsia"/>
          <w:color w:val="auto"/>
        </w:rPr>
        <w:tab/>
      </w:r>
      <w:r>
        <w:rPr>
          <w:rFonts w:hint="eastAsia"/>
          <w:color w:val="auto"/>
        </w:rPr>
        <w:t>政府职能部门批准解散、撤销、合并或宣布终止的文件；</w:t>
      </w:r>
    </w:p>
    <w:p>
      <w:pPr>
        <w:pStyle w:val="305"/>
        <w:numPr>
          <w:ilvl w:val="0"/>
          <w:numId w:val="33"/>
        </w:numPr>
        <w:rPr>
          <w:color w:val="auto"/>
        </w:rPr>
      </w:pPr>
      <w:r>
        <w:rPr>
          <w:rFonts w:hint="eastAsia"/>
          <w:color w:val="auto"/>
        </w:rPr>
        <w:tab/>
      </w:r>
      <w:r>
        <w:rPr>
          <w:rFonts w:hint="eastAsia"/>
          <w:color w:val="auto"/>
        </w:rPr>
        <w:t>审批部门出具的注销登记通知书或法院裁定企业破产法律文书；</w:t>
      </w:r>
    </w:p>
    <w:p>
      <w:pPr>
        <w:pStyle w:val="305"/>
        <w:numPr>
          <w:ilvl w:val="0"/>
          <w:numId w:val="33"/>
        </w:numPr>
        <w:rPr>
          <w:color w:val="auto"/>
        </w:rPr>
      </w:pPr>
      <w:r>
        <w:rPr>
          <w:rFonts w:hint="eastAsia"/>
          <w:color w:val="auto"/>
        </w:rPr>
        <w:t>申请人委托他人办理的，应提供授权委托书；</w:t>
      </w:r>
    </w:p>
    <w:p>
      <w:pPr>
        <w:pStyle w:val="305"/>
        <w:numPr>
          <w:ilvl w:val="0"/>
          <w:numId w:val="33"/>
        </w:numPr>
        <w:rPr>
          <w:color w:val="auto"/>
        </w:rPr>
      </w:pPr>
      <w:r>
        <w:rPr>
          <w:rFonts w:hint="eastAsia"/>
          <w:color w:val="auto"/>
        </w:rPr>
        <w:tab/>
      </w:r>
      <w:r>
        <w:rPr>
          <w:rFonts w:hint="eastAsia"/>
          <w:color w:val="auto"/>
        </w:rPr>
        <w:t>简易注销全体投资人承诺书；</w:t>
      </w:r>
    </w:p>
    <w:p>
      <w:pPr>
        <w:pStyle w:val="305"/>
        <w:numPr>
          <w:ilvl w:val="0"/>
          <w:numId w:val="33"/>
        </w:numPr>
        <w:rPr>
          <w:color w:val="auto"/>
        </w:rPr>
      </w:pPr>
      <w:r>
        <w:rPr>
          <w:rFonts w:hint="eastAsia"/>
          <w:color w:val="auto"/>
        </w:rPr>
        <w:tab/>
      </w:r>
      <w:r>
        <w:rPr>
          <w:rFonts w:hint="eastAsia"/>
          <w:color w:val="auto"/>
        </w:rPr>
        <w:t>已领取纸质版营业执照的缴回营业执照正、副本。</w:t>
      </w:r>
    </w:p>
    <w:p>
      <w:pPr>
        <w:pStyle w:val="304"/>
        <w:rPr>
          <w:color w:val="auto"/>
        </w:rPr>
      </w:pPr>
      <w:r>
        <w:rPr>
          <w:rFonts w:hint="eastAsia"/>
          <w:color w:val="auto"/>
        </w:rPr>
        <w:t>纳税人已实行实名办税的，申请材料b、c、d免提供。</w:t>
      </w:r>
    </w:p>
    <w:p>
      <w:pPr>
        <w:pStyle w:val="304"/>
        <w:rPr>
          <w:color w:val="auto"/>
        </w:rPr>
      </w:pPr>
      <w:r>
        <w:rPr>
          <w:rFonts w:hint="eastAsia" w:hAnsiTheme="minorEastAsia"/>
          <w:color w:val="auto"/>
        </w:rPr>
        <w:t>申请材料</w:t>
      </w:r>
      <w:r>
        <w:rPr>
          <w:rFonts w:hAnsiTheme="minorEastAsia"/>
          <w:color w:val="auto"/>
        </w:rPr>
        <w:t>e</w:t>
      </w:r>
      <w:r>
        <w:rPr>
          <w:rFonts w:hint="eastAsia" w:hAnsiTheme="minorEastAsia"/>
          <w:color w:val="auto"/>
        </w:rPr>
        <w:t>、</w:t>
      </w:r>
      <w:r>
        <w:rPr>
          <w:rFonts w:hAnsiTheme="minorEastAsia"/>
          <w:color w:val="auto"/>
        </w:rPr>
        <w:t>f</w:t>
      </w:r>
      <w:r>
        <w:rPr>
          <w:rFonts w:hint="eastAsia" w:hAnsiTheme="minorEastAsia"/>
          <w:color w:val="auto"/>
        </w:rPr>
        <w:t>为非必要材料。</w:t>
      </w:r>
    </w:p>
    <w:p>
      <w:pPr>
        <w:pStyle w:val="304"/>
        <w:rPr>
          <w:color w:val="auto"/>
        </w:rPr>
      </w:pPr>
      <w:r>
        <w:rPr>
          <w:rFonts w:hint="eastAsia" w:hAnsiTheme="minorEastAsia"/>
          <w:color w:val="auto"/>
        </w:rPr>
        <w:t>上述材料实现数据共享核验后，不再要求申请人提交。</w:t>
      </w:r>
    </w:p>
    <w:p>
      <w:pPr>
        <w:pStyle w:val="259"/>
        <w:rPr>
          <w:color w:val="auto"/>
        </w:rPr>
      </w:pPr>
      <w:bookmarkStart w:id="77" w:name="_Toc106285638"/>
      <w:bookmarkStart w:id="78" w:name="_Toc106288570"/>
      <w:bookmarkStart w:id="79" w:name="_Toc107128085"/>
      <w:bookmarkStart w:id="80" w:name="_Toc106285657"/>
      <w:bookmarkStart w:id="81" w:name="_Toc106783082"/>
      <w:bookmarkStart w:id="82" w:name="_Toc107060069"/>
      <w:bookmarkStart w:id="83" w:name="_Toc107128151"/>
      <w:bookmarkStart w:id="84" w:name="_Toc107128390"/>
      <w:r>
        <w:rPr>
          <w:rFonts w:hint="eastAsia"/>
          <w:color w:val="auto"/>
        </w:rPr>
        <w:t>业务流程</w:t>
      </w:r>
      <w:bookmarkEnd w:id="77"/>
      <w:bookmarkEnd w:id="78"/>
      <w:bookmarkEnd w:id="79"/>
      <w:bookmarkEnd w:id="80"/>
      <w:bookmarkEnd w:id="81"/>
      <w:bookmarkEnd w:id="82"/>
      <w:bookmarkEnd w:id="83"/>
      <w:bookmarkEnd w:id="84"/>
    </w:p>
    <w:p>
      <w:pPr>
        <w:pStyle w:val="260"/>
        <w:rPr>
          <w:color w:val="auto"/>
        </w:rPr>
      </w:pPr>
      <w:bookmarkStart w:id="85" w:name="_Toc107128086"/>
      <w:bookmarkStart w:id="86" w:name="_Toc106783083"/>
      <w:bookmarkStart w:id="87" w:name="_Toc107060070"/>
      <w:bookmarkStart w:id="88" w:name="_Toc106288571"/>
      <w:bookmarkStart w:id="89" w:name="_Toc107128391"/>
      <w:bookmarkStart w:id="90" w:name="_Toc107128152"/>
      <w:r>
        <w:rPr>
          <w:rFonts w:hint="eastAsia"/>
          <w:color w:val="auto"/>
        </w:rPr>
        <w:t>提出申请</w:t>
      </w:r>
      <w:bookmarkEnd w:id="85"/>
      <w:bookmarkEnd w:id="86"/>
      <w:bookmarkEnd w:id="87"/>
      <w:bookmarkEnd w:id="88"/>
      <w:bookmarkEnd w:id="89"/>
      <w:bookmarkEnd w:id="90"/>
    </w:p>
    <w:p>
      <w:pPr>
        <w:pStyle w:val="261"/>
        <w:spacing w:before="156" w:after="156"/>
        <w:rPr>
          <w:color w:val="auto"/>
        </w:rPr>
      </w:pPr>
      <w:r>
        <w:rPr>
          <w:rFonts w:hint="eastAsia"/>
          <w:color w:val="auto"/>
        </w:rPr>
        <w:t>线上申请</w:t>
      </w:r>
    </w:p>
    <w:p>
      <w:pPr>
        <w:pStyle w:val="258"/>
        <w:ind w:firstLine="420"/>
        <w:rPr>
          <w:color w:val="auto"/>
        </w:rPr>
      </w:pPr>
      <w:r>
        <w:rPr>
          <w:rFonts w:hint="eastAsia"/>
          <w:color w:val="auto"/>
        </w:rPr>
        <w:t>申请人在广西数字政务一体化平台、广西政务</w:t>
      </w:r>
      <w:r>
        <w:rPr>
          <w:color w:val="auto"/>
        </w:rPr>
        <w:t>APP</w:t>
      </w:r>
      <w:r>
        <w:rPr>
          <w:rFonts w:hint="eastAsia"/>
          <w:color w:val="auto"/>
        </w:rPr>
        <w:t>等平台在线提交企业简易注销“全链通办”申请表及申请材料。</w:t>
      </w:r>
    </w:p>
    <w:p>
      <w:pPr>
        <w:pStyle w:val="261"/>
        <w:spacing w:before="156" w:after="156"/>
        <w:rPr>
          <w:color w:val="auto"/>
        </w:rPr>
      </w:pPr>
      <w:r>
        <w:rPr>
          <w:rFonts w:hint="eastAsia"/>
          <w:color w:val="auto"/>
        </w:rPr>
        <w:t>线下申请</w:t>
      </w:r>
    </w:p>
    <w:p>
      <w:pPr>
        <w:pStyle w:val="258"/>
        <w:ind w:firstLine="420"/>
        <w:rPr>
          <w:color w:val="auto"/>
        </w:rPr>
      </w:pPr>
      <w:r>
        <w:rPr>
          <w:rFonts w:hint="eastAsia"/>
          <w:color w:val="auto"/>
        </w:rPr>
        <w:t>申请人在政务服务大厅“一窗受理”综合窗口提出申请，提交企业简易注销“全链通办”申请表及申请材料。</w:t>
      </w:r>
    </w:p>
    <w:p>
      <w:pPr>
        <w:pStyle w:val="260"/>
        <w:rPr>
          <w:color w:val="auto"/>
        </w:rPr>
      </w:pPr>
      <w:bookmarkStart w:id="91" w:name="_Toc106288572"/>
      <w:bookmarkStart w:id="92" w:name="_Toc107128153"/>
      <w:bookmarkStart w:id="93" w:name="_Toc107128392"/>
      <w:bookmarkStart w:id="94" w:name="_Toc107060071"/>
      <w:bookmarkStart w:id="95" w:name="_Toc106783084"/>
      <w:bookmarkStart w:id="96" w:name="_Toc107128087"/>
      <w:r>
        <w:rPr>
          <w:rFonts w:hint="eastAsia"/>
          <w:color w:val="auto"/>
        </w:rPr>
        <w:t>受理</w:t>
      </w:r>
      <w:bookmarkEnd w:id="91"/>
      <w:bookmarkEnd w:id="92"/>
      <w:bookmarkEnd w:id="93"/>
      <w:bookmarkEnd w:id="94"/>
      <w:bookmarkEnd w:id="95"/>
      <w:bookmarkEnd w:id="96"/>
    </w:p>
    <w:p>
      <w:pPr>
        <w:pStyle w:val="258"/>
        <w:ind w:firstLine="420"/>
        <w:rPr>
          <w:color w:val="auto"/>
        </w:rPr>
      </w:pPr>
      <w:r>
        <w:rPr>
          <w:rFonts w:hint="eastAsia"/>
          <w:color w:val="auto"/>
        </w:rPr>
        <w:t>“一窗受理”综合窗口在获取申请材料后，对申请材料进行初审，对符合受理条件且材料齐全的，初审通过后，出具受理通知书，将相关材料分类推送至各部门；对符合受理条件但材料不齐全的，一次性告知申请人补正材料或根据申请人意愿采取容缺受理、承诺审批；对不符合受理条件的，出具不予受理通知书并告知原因。</w:t>
      </w:r>
    </w:p>
    <w:p>
      <w:pPr>
        <w:pStyle w:val="260"/>
        <w:rPr>
          <w:color w:val="auto"/>
        </w:rPr>
      </w:pPr>
      <w:bookmarkStart w:id="97" w:name="_Toc107128154"/>
      <w:bookmarkStart w:id="98" w:name="_Toc107128393"/>
      <w:bookmarkStart w:id="99" w:name="_Toc106783085"/>
      <w:bookmarkStart w:id="100" w:name="_Toc107128088"/>
      <w:bookmarkStart w:id="101" w:name="_Toc107060072"/>
      <w:bookmarkStart w:id="102" w:name="_Toc106288573"/>
      <w:r>
        <w:rPr>
          <w:rFonts w:hint="eastAsia"/>
          <w:color w:val="auto"/>
        </w:rPr>
        <w:t>办理</w:t>
      </w:r>
      <w:bookmarkEnd w:id="97"/>
      <w:bookmarkEnd w:id="98"/>
      <w:bookmarkEnd w:id="99"/>
      <w:bookmarkEnd w:id="100"/>
      <w:bookmarkEnd w:id="101"/>
      <w:bookmarkEnd w:id="102"/>
    </w:p>
    <w:p>
      <w:pPr>
        <w:pStyle w:val="261"/>
        <w:spacing w:before="156" w:after="156"/>
        <w:rPr>
          <w:color w:val="auto"/>
        </w:rPr>
      </w:pPr>
      <w:r>
        <w:rPr>
          <w:rFonts w:hint="eastAsia"/>
          <w:color w:val="auto"/>
        </w:rPr>
        <w:t>税务注销即时办理</w:t>
      </w:r>
    </w:p>
    <w:p>
      <w:pPr>
        <w:pStyle w:val="327"/>
        <w:rPr>
          <w:color w:val="auto"/>
        </w:rPr>
      </w:pPr>
      <w:r>
        <w:rPr>
          <w:rFonts w:hint="eastAsia"/>
          <w:color w:val="auto"/>
        </w:rPr>
        <w:t>税务部门对推送的材料进行查收并即时办理，出具《清税文书》，同时将办理结果推送至市场监管部门。</w:t>
      </w:r>
    </w:p>
    <w:p>
      <w:pPr>
        <w:pStyle w:val="327"/>
        <w:rPr>
          <w:color w:val="auto"/>
        </w:rPr>
      </w:pPr>
      <w:r>
        <w:rPr>
          <w:rFonts w:hint="eastAsia"/>
          <w:color w:val="auto"/>
        </w:rPr>
        <w:t>通过广西数字政务一体化平台、广西政务APP等平台向申请人推送税务注销即时办理受理办结进度，包括未办结、已办结等状态。</w:t>
      </w:r>
    </w:p>
    <w:p>
      <w:pPr>
        <w:pStyle w:val="327"/>
        <w:rPr>
          <w:color w:val="auto"/>
        </w:rPr>
      </w:pPr>
      <w:r>
        <w:rPr>
          <w:rFonts w:hint="eastAsia"/>
          <w:color w:val="auto"/>
        </w:rPr>
        <w:t>完成税务注销即时办理后</w:t>
      </w:r>
      <w:bookmarkStart w:id="103" w:name="_Hlk106032241"/>
      <w:r>
        <w:rPr>
          <w:rFonts w:hint="eastAsia"/>
          <w:color w:val="auto"/>
        </w:rPr>
        <w:t>，应将《清税文书》送达至申请人</w:t>
      </w:r>
      <w:bookmarkEnd w:id="103"/>
      <w:r>
        <w:rPr>
          <w:rFonts w:hint="eastAsia"/>
          <w:color w:val="auto"/>
        </w:rPr>
        <w:t>。</w:t>
      </w:r>
    </w:p>
    <w:p>
      <w:pPr>
        <w:pStyle w:val="261"/>
        <w:spacing w:before="156" w:after="156"/>
        <w:rPr>
          <w:color w:val="auto"/>
        </w:rPr>
      </w:pPr>
      <w:r>
        <w:rPr>
          <w:rFonts w:hint="eastAsia"/>
          <w:color w:val="auto"/>
        </w:rPr>
        <w:t>参保单位注销</w:t>
      </w:r>
    </w:p>
    <w:p>
      <w:pPr>
        <w:pStyle w:val="327"/>
        <w:rPr>
          <w:color w:val="auto"/>
        </w:rPr>
      </w:pPr>
      <w:r>
        <w:rPr>
          <w:rFonts w:hint="eastAsia"/>
          <w:color w:val="auto"/>
        </w:rPr>
        <w:t>人力资源社会保障部门对推送的材料进行查收并即时办理，出具《社会保险登记反馈表》。</w:t>
      </w:r>
    </w:p>
    <w:p>
      <w:pPr>
        <w:pStyle w:val="327"/>
        <w:rPr>
          <w:color w:val="auto"/>
        </w:rPr>
      </w:pPr>
      <w:r>
        <w:rPr>
          <w:rFonts w:hint="eastAsia"/>
          <w:color w:val="auto"/>
        </w:rPr>
        <w:t>通过广西数字政务一体化平台、广西政务APP等平台向申请人推送参保单位注销受理办结进度，包括未办结、已办结等状态。</w:t>
      </w:r>
    </w:p>
    <w:p>
      <w:pPr>
        <w:pStyle w:val="327"/>
        <w:rPr>
          <w:color w:val="auto"/>
        </w:rPr>
      </w:pPr>
      <w:r>
        <w:rPr>
          <w:rFonts w:hint="eastAsia"/>
          <w:color w:val="auto"/>
        </w:rPr>
        <w:t>完成参保单位注销后，应将《社会保险登记反馈表》送达至申请人。</w:t>
      </w:r>
    </w:p>
    <w:p>
      <w:pPr>
        <w:pStyle w:val="261"/>
        <w:spacing w:before="156" w:after="156"/>
        <w:rPr>
          <w:color w:val="auto"/>
        </w:rPr>
      </w:pPr>
      <w:r>
        <w:rPr>
          <w:rFonts w:hint="eastAsia"/>
          <w:color w:val="auto"/>
        </w:rPr>
        <w:t>企业注销登记</w:t>
      </w:r>
    </w:p>
    <w:p>
      <w:pPr>
        <w:pStyle w:val="327"/>
        <w:rPr>
          <w:color w:val="auto"/>
        </w:rPr>
      </w:pPr>
      <w:r>
        <w:rPr>
          <w:rFonts w:hint="eastAsia"/>
          <w:color w:val="auto"/>
          <w:lang w:eastAsia="zh-CN"/>
        </w:rPr>
        <w:t>各级登记机关</w:t>
      </w:r>
      <w:r>
        <w:rPr>
          <w:rFonts w:hint="eastAsia"/>
          <w:color w:val="auto"/>
        </w:rPr>
        <w:t>对推送的材料进行查收并即时办理，出具《登记通知书》。</w:t>
      </w:r>
    </w:p>
    <w:p>
      <w:pPr>
        <w:pStyle w:val="327"/>
        <w:rPr>
          <w:color w:val="auto"/>
        </w:rPr>
      </w:pPr>
      <w:r>
        <w:rPr>
          <w:rFonts w:hint="eastAsia"/>
          <w:color w:val="auto"/>
        </w:rPr>
        <w:t>通过广西数字政务一体化平台、广西政务APP等平台向申请人推送企业注销登记受理办结进度，</w:t>
      </w:r>
      <w:bookmarkStart w:id="104" w:name="_Hlk106092832"/>
      <w:r>
        <w:rPr>
          <w:rFonts w:hint="eastAsia"/>
          <w:color w:val="auto"/>
        </w:rPr>
        <w:t>包括未办结、已办结等状态</w:t>
      </w:r>
      <w:bookmarkEnd w:id="104"/>
      <w:r>
        <w:rPr>
          <w:rFonts w:hint="eastAsia"/>
          <w:color w:val="auto"/>
        </w:rPr>
        <w:t>。</w:t>
      </w:r>
    </w:p>
    <w:p>
      <w:pPr>
        <w:pStyle w:val="327"/>
        <w:rPr>
          <w:color w:val="auto"/>
        </w:rPr>
      </w:pPr>
      <w:r>
        <w:rPr>
          <w:rFonts w:hint="eastAsia"/>
          <w:color w:val="auto"/>
        </w:rPr>
        <w:t>完成企业注销登记后，应将《登记通知书》送达至申请人。</w:t>
      </w:r>
    </w:p>
    <w:p>
      <w:pPr>
        <w:pStyle w:val="260"/>
        <w:rPr>
          <w:color w:val="auto"/>
        </w:rPr>
      </w:pPr>
      <w:bookmarkStart w:id="105" w:name="_Toc106288574"/>
      <w:bookmarkStart w:id="106" w:name="_Toc106285660"/>
      <w:bookmarkStart w:id="107" w:name="_Toc106783086"/>
      <w:bookmarkStart w:id="108" w:name="_Toc107128089"/>
      <w:bookmarkStart w:id="109" w:name="_Toc107128155"/>
      <w:bookmarkStart w:id="110" w:name="_Toc107128394"/>
      <w:bookmarkStart w:id="111" w:name="_Toc106285641"/>
      <w:bookmarkStart w:id="112" w:name="_Toc107060073"/>
      <w:r>
        <w:rPr>
          <w:rFonts w:hint="eastAsia"/>
          <w:color w:val="auto"/>
        </w:rPr>
        <w:t>业务流程图</w:t>
      </w:r>
      <w:bookmarkEnd w:id="105"/>
      <w:bookmarkEnd w:id="106"/>
      <w:bookmarkEnd w:id="107"/>
      <w:bookmarkEnd w:id="108"/>
      <w:bookmarkEnd w:id="109"/>
      <w:bookmarkEnd w:id="110"/>
      <w:bookmarkEnd w:id="111"/>
      <w:bookmarkEnd w:id="112"/>
    </w:p>
    <w:p>
      <w:pPr>
        <w:pStyle w:val="258"/>
        <w:ind w:firstLine="420"/>
        <w:rPr>
          <w:color w:val="auto"/>
        </w:rPr>
      </w:pPr>
      <w:r>
        <w:rPr>
          <w:rFonts w:hint="eastAsia"/>
          <w:color w:val="auto"/>
        </w:rPr>
        <w:t>企业简易注销“全链通办”业务流程图见附录</w:t>
      </w:r>
      <w:r>
        <w:rPr>
          <w:color w:val="auto"/>
        </w:rPr>
        <w:t>C</w:t>
      </w:r>
      <w:r>
        <w:rPr>
          <w:rFonts w:hint="eastAsia"/>
          <w:color w:val="auto"/>
        </w:rPr>
        <w:t>。</w:t>
      </w:r>
    </w:p>
    <w:p>
      <w:pPr>
        <w:pStyle w:val="259"/>
        <w:rPr>
          <w:color w:val="auto"/>
        </w:rPr>
      </w:pPr>
      <w:bookmarkStart w:id="113" w:name="_Toc106783087"/>
      <w:bookmarkStart w:id="114" w:name="_Toc107060074"/>
      <w:bookmarkStart w:id="115" w:name="_Toc107128090"/>
      <w:bookmarkStart w:id="116" w:name="_Toc107128156"/>
      <w:bookmarkStart w:id="117" w:name="_Toc107128395"/>
      <w:r>
        <w:rPr>
          <w:rFonts w:hint="eastAsia"/>
          <w:color w:val="auto"/>
        </w:rPr>
        <w:t>办结时限</w:t>
      </w:r>
      <w:bookmarkEnd w:id="113"/>
      <w:bookmarkEnd w:id="114"/>
      <w:bookmarkEnd w:id="115"/>
      <w:bookmarkEnd w:id="116"/>
      <w:bookmarkEnd w:id="117"/>
    </w:p>
    <w:p>
      <w:pPr>
        <w:pStyle w:val="330"/>
        <w:rPr>
          <w:color w:val="auto"/>
        </w:rPr>
      </w:pPr>
      <w:r>
        <w:rPr>
          <w:rFonts w:hint="eastAsia"/>
          <w:color w:val="auto"/>
        </w:rPr>
        <w:t>企业简易注销“全链通办”承诺办结时限为</w:t>
      </w:r>
      <w:r>
        <w:rPr>
          <w:color w:val="auto"/>
        </w:rPr>
        <w:t>1</w:t>
      </w:r>
      <w:r>
        <w:rPr>
          <w:rFonts w:hint="eastAsia"/>
          <w:color w:val="auto"/>
        </w:rPr>
        <w:t>个工作日。</w:t>
      </w:r>
    </w:p>
    <w:p>
      <w:pPr>
        <w:pStyle w:val="330"/>
        <w:rPr>
          <w:color w:val="auto"/>
        </w:rPr>
      </w:pPr>
      <w:r>
        <w:rPr>
          <w:rFonts w:hint="eastAsia"/>
          <w:color w:val="auto"/>
        </w:rPr>
        <w:t>各单一事项承诺办结时限如下：</w:t>
      </w:r>
    </w:p>
    <w:p>
      <w:pPr>
        <w:pStyle w:val="305"/>
        <w:numPr>
          <w:ilvl w:val="0"/>
          <w:numId w:val="34"/>
        </w:numPr>
        <w:rPr>
          <w:color w:val="auto"/>
        </w:rPr>
      </w:pPr>
      <w:r>
        <w:rPr>
          <w:rFonts w:hint="eastAsia"/>
          <w:color w:val="auto"/>
        </w:rPr>
        <w:t>税务注销即时办理办结时限为</w:t>
      </w:r>
      <w:r>
        <w:rPr>
          <w:color w:val="auto"/>
        </w:rPr>
        <w:t>0</w:t>
      </w:r>
      <w:r>
        <w:rPr>
          <w:rFonts w:hint="eastAsia"/>
          <w:color w:val="auto"/>
        </w:rPr>
        <w:t>.</w:t>
      </w:r>
      <w:r>
        <w:rPr>
          <w:color w:val="auto"/>
        </w:rPr>
        <w:t>5</w:t>
      </w:r>
      <w:r>
        <w:rPr>
          <w:rFonts w:hint="eastAsia"/>
          <w:color w:val="auto"/>
        </w:rPr>
        <w:t>个工作日；</w:t>
      </w:r>
    </w:p>
    <w:p>
      <w:pPr>
        <w:pStyle w:val="305"/>
        <w:numPr>
          <w:ilvl w:val="0"/>
          <w:numId w:val="34"/>
        </w:numPr>
        <w:rPr>
          <w:color w:val="auto"/>
        </w:rPr>
      </w:pPr>
      <w:r>
        <w:rPr>
          <w:rFonts w:hint="eastAsia"/>
          <w:color w:val="auto"/>
        </w:rPr>
        <w:t>参保单位注销办结时限为</w:t>
      </w:r>
      <w:r>
        <w:rPr>
          <w:color w:val="auto"/>
        </w:rPr>
        <w:t>0</w:t>
      </w:r>
      <w:r>
        <w:rPr>
          <w:rFonts w:hint="eastAsia"/>
          <w:color w:val="auto"/>
        </w:rPr>
        <w:t>.</w:t>
      </w:r>
      <w:r>
        <w:rPr>
          <w:color w:val="auto"/>
        </w:rPr>
        <w:t>5</w:t>
      </w:r>
      <w:r>
        <w:rPr>
          <w:rFonts w:hint="eastAsia"/>
          <w:color w:val="auto"/>
        </w:rPr>
        <w:t>工作日；</w:t>
      </w:r>
    </w:p>
    <w:p>
      <w:pPr>
        <w:pStyle w:val="305"/>
        <w:numPr>
          <w:ilvl w:val="0"/>
          <w:numId w:val="34"/>
        </w:numPr>
        <w:rPr>
          <w:color w:val="auto"/>
        </w:rPr>
      </w:pPr>
      <w:r>
        <w:rPr>
          <w:rFonts w:hint="eastAsia"/>
          <w:color w:val="auto"/>
        </w:rPr>
        <w:t>企业注销登记办结时限为</w:t>
      </w:r>
      <w:r>
        <w:rPr>
          <w:color w:val="auto"/>
        </w:rPr>
        <w:t>0</w:t>
      </w:r>
      <w:r>
        <w:rPr>
          <w:rFonts w:hint="eastAsia"/>
          <w:color w:val="auto"/>
        </w:rPr>
        <w:t>.</w:t>
      </w:r>
      <w:r>
        <w:rPr>
          <w:color w:val="auto"/>
        </w:rPr>
        <w:t>5</w:t>
      </w:r>
      <w:r>
        <w:rPr>
          <w:rFonts w:hint="eastAsia"/>
          <w:color w:val="auto"/>
        </w:rPr>
        <w:t>工作日。</w:t>
      </w:r>
    </w:p>
    <w:p>
      <w:pPr>
        <w:pStyle w:val="259"/>
        <w:rPr>
          <w:color w:val="auto"/>
        </w:rPr>
      </w:pPr>
      <w:bookmarkStart w:id="118" w:name="_Toc107060075"/>
      <w:bookmarkStart w:id="119" w:name="_Toc106783088"/>
      <w:bookmarkStart w:id="120" w:name="_Toc107128091"/>
      <w:bookmarkStart w:id="121" w:name="_Toc106285642"/>
      <w:bookmarkStart w:id="122" w:name="_Toc106285661"/>
      <w:bookmarkStart w:id="123" w:name="_Toc107128157"/>
      <w:bookmarkStart w:id="124" w:name="_Toc107128396"/>
      <w:bookmarkStart w:id="125" w:name="_Toc106288575"/>
      <w:r>
        <w:rPr>
          <w:rFonts w:hint="eastAsia"/>
          <w:color w:val="auto"/>
        </w:rPr>
        <w:t>结果送达</w:t>
      </w:r>
      <w:bookmarkEnd w:id="118"/>
      <w:bookmarkEnd w:id="119"/>
      <w:bookmarkEnd w:id="120"/>
      <w:bookmarkEnd w:id="121"/>
      <w:bookmarkEnd w:id="122"/>
      <w:bookmarkEnd w:id="123"/>
      <w:bookmarkEnd w:id="124"/>
      <w:bookmarkEnd w:id="125"/>
    </w:p>
    <w:p>
      <w:pPr>
        <w:pStyle w:val="330"/>
        <w:rPr>
          <w:color w:val="auto"/>
        </w:rPr>
      </w:pPr>
      <w:r>
        <w:rPr>
          <w:rFonts w:hint="eastAsia"/>
          <w:color w:val="auto"/>
        </w:rPr>
        <w:t>应根据申请人需求，按以下方式送达办结结果：</w:t>
      </w:r>
    </w:p>
    <w:p>
      <w:pPr>
        <w:pStyle w:val="305"/>
        <w:numPr>
          <w:ilvl w:val="0"/>
          <w:numId w:val="35"/>
        </w:numPr>
        <w:rPr>
          <w:color w:val="auto"/>
        </w:rPr>
      </w:pPr>
      <w:r>
        <w:rPr>
          <w:rFonts w:hint="eastAsia"/>
          <w:color w:val="auto"/>
        </w:rPr>
        <w:t>《清税文书》《社会保险登记反馈表》应采取自行领取或自行打印的方式送达；</w:t>
      </w:r>
    </w:p>
    <w:p>
      <w:pPr>
        <w:pStyle w:val="305"/>
        <w:numPr>
          <w:ilvl w:val="0"/>
          <w:numId w:val="35"/>
        </w:numPr>
        <w:rPr>
          <w:color w:val="auto"/>
        </w:rPr>
      </w:pPr>
      <w:r>
        <w:rPr>
          <w:rFonts w:hint="eastAsia"/>
          <w:color w:val="auto"/>
        </w:rPr>
        <w:t>《登记通知书》应采取自行领取或邮寄的方式送达。</w:t>
      </w:r>
    </w:p>
    <w:p>
      <w:pPr>
        <w:pStyle w:val="330"/>
        <w:rPr>
          <w:color w:val="auto"/>
        </w:rPr>
      </w:pPr>
      <w:r>
        <w:rPr>
          <w:rFonts w:hint="eastAsia"/>
          <w:color w:val="auto"/>
        </w:rPr>
        <w:t>申请人选择自行领取时，广西数字政务一体化平台、广西政务A</w:t>
      </w:r>
      <w:r>
        <w:rPr>
          <w:color w:val="auto"/>
        </w:rPr>
        <w:t>PP</w:t>
      </w:r>
      <w:r>
        <w:rPr>
          <w:rFonts w:hint="eastAsia"/>
          <w:color w:val="auto"/>
        </w:rPr>
        <w:t>以消息推送或短信等方式告知申请人自取证件的时间和地点。</w:t>
      </w:r>
    </w:p>
    <w:p>
      <w:pPr>
        <w:pStyle w:val="330"/>
        <w:rPr>
          <w:color w:val="auto"/>
        </w:rPr>
      </w:pPr>
      <w:r>
        <w:rPr>
          <w:rFonts w:hint="eastAsia"/>
          <w:color w:val="auto"/>
        </w:rPr>
        <w:t>申请人可通过广西数字一体化平台、广西政务A</w:t>
      </w:r>
      <w:r>
        <w:rPr>
          <w:color w:val="auto"/>
        </w:rPr>
        <w:t>PP</w:t>
      </w:r>
      <w:r>
        <w:rPr>
          <w:rFonts w:hint="eastAsia"/>
          <w:color w:val="auto"/>
        </w:rPr>
        <w:t>等平台查询《清税文书》《社会保险登记反馈表》《登记通知书》等信息。</w:t>
      </w:r>
    </w:p>
    <w:p>
      <w:pPr>
        <w:pStyle w:val="259"/>
        <w:rPr>
          <w:color w:val="auto"/>
        </w:rPr>
      </w:pPr>
      <w:bookmarkStart w:id="126" w:name="_Toc107128092"/>
      <w:bookmarkStart w:id="127" w:name="_Toc107060076"/>
      <w:bookmarkStart w:id="128" w:name="_Toc106288576"/>
      <w:bookmarkStart w:id="129" w:name="_Toc107128158"/>
      <w:bookmarkStart w:id="130" w:name="_Toc106783089"/>
      <w:bookmarkStart w:id="131" w:name="_Toc106285643"/>
      <w:bookmarkStart w:id="132" w:name="_Toc107128397"/>
      <w:bookmarkStart w:id="133" w:name="_Toc106285662"/>
      <w:r>
        <w:rPr>
          <w:rFonts w:hint="eastAsia"/>
          <w:color w:val="auto"/>
        </w:rPr>
        <w:t>评价与改进</w:t>
      </w:r>
      <w:bookmarkEnd w:id="126"/>
      <w:bookmarkEnd w:id="127"/>
      <w:bookmarkEnd w:id="128"/>
      <w:bookmarkEnd w:id="129"/>
      <w:bookmarkEnd w:id="130"/>
      <w:bookmarkEnd w:id="131"/>
      <w:bookmarkEnd w:id="132"/>
      <w:bookmarkEnd w:id="133"/>
    </w:p>
    <w:p>
      <w:pPr>
        <w:pStyle w:val="330"/>
        <w:rPr>
          <w:color w:val="auto"/>
        </w:rPr>
      </w:pPr>
      <w:r>
        <w:rPr>
          <w:rFonts w:hint="eastAsia"/>
          <w:color w:val="auto"/>
        </w:rPr>
        <w:t>根据GB/T 39734、GB/T</w:t>
      </w:r>
      <w:r>
        <w:rPr>
          <w:color w:val="auto"/>
        </w:rPr>
        <w:t xml:space="preserve"> </w:t>
      </w:r>
      <w:r>
        <w:rPr>
          <w:rFonts w:hint="eastAsia"/>
          <w:color w:val="auto"/>
        </w:rPr>
        <w:t>39735的评价要求，在事项办结后，向申请人推送“好差评”服务，接受社会监督。</w:t>
      </w:r>
    </w:p>
    <w:p>
      <w:pPr>
        <w:pStyle w:val="330"/>
        <w:rPr>
          <w:rFonts w:ascii="宋体" w:hAnsi="宋体"/>
          <w:color w:val="auto"/>
        </w:rPr>
      </w:pPr>
      <w:r>
        <w:rPr>
          <w:rFonts w:hint="eastAsia"/>
          <w:color w:val="auto"/>
        </w:rPr>
        <w:t>根据“好差评”内容，不断改进企业简易注销“全链通办”服务效率和</w:t>
      </w:r>
      <w:bookmarkStart w:id="134" w:name="标准附录"/>
      <w:bookmarkEnd w:id="134"/>
      <w:r>
        <w:rPr>
          <w:rFonts w:hint="eastAsia"/>
          <w:color w:val="auto"/>
        </w:rPr>
        <w:t>质量。</w:t>
      </w:r>
    </w:p>
    <w:p>
      <w:pPr>
        <w:pStyle w:val="259"/>
        <w:numPr>
          <w:numId w:val="0"/>
        </w:numPr>
        <w:bidi w:val="0"/>
        <w:ind w:leftChars="0"/>
        <w:rPr>
          <w:rFonts w:hint="eastAsia" w:eastAsia="黑体"/>
          <w:lang w:eastAsia="zh-CN"/>
        </w:rPr>
      </w:pPr>
      <w:r>
        <w:rPr>
          <w:rFonts w:hint="eastAsia"/>
          <w:lang w:eastAsia="zh-CN"/>
        </w:rPr>
        <w:t>业务咨询电话：市市场监管局，</w:t>
      </w:r>
      <w:r>
        <w:rPr>
          <w:rFonts w:hint="eastAsia"/>
          <w:lang w:val="en-US" w:eastAsia="zh-CN"/>
        </w:rPr>
        <w:t>0772-2636960。</w:t>
      </w:r>
      <w:bookmarkStart w:id="135" w:name="_GoBack"/>
      <w:bookmarkEnd w:id="135"/>
    </w:p>
    <w:sectPr>
      <w:footerReference r:id="rId3" w:type="default"/>
      <w:footerReference r:id="rId4" w:type="even"/>
      <w:pgSz w:w="11907" w:h="16839"/>
      <w:pgMar w:top="1417" w:right="1134" w:bottom="1134" w:left="1417" w:header="1417"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2000019F" w:csb1="00000000"/>
  </w:font>
  <w:font w:name="Microsoft YaHei UI">
    <w:altName w:val="文泉驿微米黑"/>
    <w:panose1 w:val="020B0503020204020204"/>
    <w:charset w:val="86"/>
    <w:family w:val="swiss"/>
    <w:pitch w:val="default"/>
    <w:sig w:usb0="00000000" w:usb1="00000000" w:usb2="00000016" w:usb3="00000000" w:csb0="0004001F" w:csb1="00000000"/>
  </w:font>
  <w:font w:name="Britannic Bold">
    <w:altName w:val="DejaVu Sans"/>
    <w:panose1 w:val="020B0903060703020204"/>
    <w:charset w:val="00"/>
    <w:family w:val="swiss"/>
    <w:pitch w:val="default"/>
    <w:sig w:usb0="00000000" w:usb1="00000000" w:usb2="00000000" w:usb3="00000000" w:csb0="00000001" w:csb1="00000000"/>
  </w:font>
  <w:font w:name="华文细黑">
    <w:altName w:val="汉仪中等线简"/>
    <w:panose1 w:val="02010600040101010101"/>
    <w:charset w:val="86"/>
    <w:family w:val="auto"/>
    <w:pitch w:val="default"/>
    <w:sig w:usb0="00000000" w:usb1="00000000" w:usb2="00000000" w:usb3="00000000" w:csb0="0004009F" w:csb1="DFD70000"/>
  </w:font>
  <w:font w:name="Arial Black">
    <w:altName w:val="Times New Roman"/>
    <w:panose1 w:val="020B0A04020102020204"/>
    <w:charset w:val="00"/>
    <w:family w:val="swiss"/>
    <w:pitch w:val="default"/>
    <w:sig w:usb0="00000000" w:usb1="00000000" w:usb2="00000000" w:usb3="00000000" w:csb0="2000009F" w:csb1="DFD70000"/>
  </w:font>
  <w:font w:name="Arial Unicode MS">
    <w:altName w:val="Times New Roman"/>
    <w:panose1 w:val="020B0604020202020204"/>
    <w:charset w:val="86"/>
    <w:family w:val="swiss"/>
    <w:pitch w:val="default"/>
    <w:sig w:usb0="00000000" w:usb1="00000000" w:usb2="0000003F" w:usb3="00000000" w:csb0="603F01FF" w:csb1="FFFF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汉仪中等线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52"/>
      <w:ind w:right="360" w:firstLine="360"/>
      <w:rPr>
        <w:rStyle w:val="23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2</w:t>
    </w:r>
    <w:r>
      <w:rPr>
        <w:rStyle w:val="234"/>
      </w:rPr>
      <w:fldChar w:fldCharType="end"/>
    </w:r>
  </w:p>
  <w:p>
    <w:pPr>
      <w:pStyle w:val="251"/>
      <w:ind w:right="360" w:firstLine="360"/>
      <w:rPr>
        <w:rStyle w:val="234"/>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7"/>
      <w:lvlText w:val="%1."/>
      <w:lvlJc w:val="left"/>
      <w:pPr>
        <w:tabs>
          <w:tab w:val="left" w:pos="2040"/>
        </w:tabs>
        <w:ind w:left="2040" w:leftChars="800" w:hanging="360" w:hangingChars="200"/>
      </w:pPr>
    </w:lvl>
  </w:abstractNum>
  <w:abstractNum w:abstractNumId="1">
    <w:nsid w:val="FFFFFF7D"/>
    <w:multiLevelType w:val="singleLevel"/>
    <w:tmpl w:val="FFFFFF7D"/>
    <w:lvl w:ilvl="0" w:tentative="0">
      <w:start w:val="1"/>
      <w:numFmt w:val="decimal"/>
      <w:pStyle w:val="51"/>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42"/>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20"/>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50"/>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23"/>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9"/>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6"/>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6"/>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30"/>
      <w:lvlText w:val=""/>
      <w:lvlJc w:val="left"/>
      <w:pPr>
        <w:tabs>
          <w:tab w:val="left" w:pos="360"/>
        </w:tabs>
        <w:ind w:left="360" w:hanging="360" w:hangingChars="200"/>
      </w:pPr>
      <w:rPr>
        <w:rFonts w:hint="default" w:ascii="Wingdings" w:hAnsi="Wingdings"/>
      </w:rPr>
    </w:lvl>
  </w:abstractNum>
  <w:abstractNum w:abstractNumId="10">
    <w:nsid w:val="079102AD"/>
    <w:multiLevelType w:val="multilevel"/>
    <w:tmpl w:val="079102AD"/>
    <w:lvl w:ilvl="0" w:tentative="0">
      <w:start w:val="1"/>
      <w:numFmt w:val="decimal"/>
      <w:pStyle w:val="304"/>
      <w:suff w:val="nothing"/>
      <w:lvlText w:val="注%1："/>
      <w:lvlJc w:val="left"/>
      <w:pPr>
        <w:ind w:left="811" w:hanging="448"/>
      </w:pPr>
      <w:rPr>
        <w:rFonts w:ascii="黑体" w:hAnsi="黑体" w:eastAsia="黑体" w:cs="Times New Roman"/>
        <w:b w:val="0"/>
        <w:bCs w:val="0"/>
        <w:i w:val="0"/>
        <w:iCs w:val="0"/>
        <w:caps w:val="0"/>
        <w:smallCaps w:val="0"/>
        <w:strike w:val="0"/>
        <w:dstrike w:val="0"/>
        <w:outline w:val="0"/>
        <w:shadow w:val="0"/>
        <w:emboss w:val="0"/>
        <w:imprint w:val="0"/>
        <w:vanish w:val="0"/>
        <w:spacing w:val="0"/>
        <w:position w:val="0"/>
        <w:sz w:val="18"/>
        <w:szCs w:val="1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1">
    <w:nsid w:val="07ED3FEA"/>
    <w:multiLevelType w:val="multilevel"/>
    <w:tmpl w:val="07ED3FEA"/>
    <w:lvl w:ilvl="0" w:tentative="0">
      <w:start w:val="1"/>
      <w:numFmt w:val="none"/>
      <w:lvlText w:val="%1"/>
      <w:lvlJc w:val="left"/>
      <w:pPr>
        <w:ind w:left="425" w:hanging="425"/>
      </w:pPr>
      <w:rPr>
        <w:rFonts w:hint="eastAsia"/>
      </w:rPr>
    </w:lvl>
    <w:lvl w:ilvl="1" w:tentative="0">
      <w:start w:val="1"/>
      <w:numFmt w:val="decimal"/>
      <w:pStyle w:val="519"/>
      <w:suff w:val="nothing"/>
      <w:lvlText w:val="%10.%2 "/>
      <w:lvlJc w:val="left"/>
      <w:pPr>
        <w:ind w:left="0" w:firstLine="0"/>
      </w:pPr>
      <w:rPr>
        <w:rFonts w:hint="eastAsia" w:ascii="黑体" w:eastAsia="黑体" w:hAnsiTheme="minorHAnsi"/>
        <w:b w:val="0"/>
        <w:i w:val="0"/>
        <w:sz w:val="21"/>
      </w:rPr>
    </w:lvl>
    <w:lvl w:ilvl="2" w:tentative="0">
      <w:start w:val="1"/>
      <w:numFmt w:val="decimal"/>
      <w:pStyle w:val="511"/>
      <w:suff w:val="nothing"/>
      <w:lvlText w:val="%10.%2.%3 "/>
      <w:lvlJc w:val="left"/>
      <w:pPr>
        <w:ind w:left="0" w:firstLine="0"/>
      </w:pPr>
      <w:rPr>
        <w:rFonts w:hint="eastAsia" w:ascii="黑体" w:eastAsia="黑体" w:hAnsiTheme="minorHAnsi"/>
        <w:b w:val="0"/>
        <w:i w:val="0"/>
        <w:sz w:val="21"/>
      </w:rPr>
    </w:lvl>
    <w:lvl w:ilvl="3" w:tentative="0">
      <w:start w:val="1"/>
      <w:numFmt w:val="decimal"/>
      <w:pStyle w:val="513"/>
      <w:suff w:val="nothing"/>
      <w:lvlText w:val="%10.%2.%3.%4 "/>
      <w:lvlJc w:val="left"/>
      <w:pPr>
        <w:ind w:left="0" w:firstLine="0"/>
      </w:pPr>
      <w:rPr>
        <w:rFonts w:hint="eastAsia" w:ascii="黑体" w:eastAsia="黑体" w:hAnsiTheme="minorHAnsi"/>
        <w:b w:val="0"/>
        <w:i w:val="0"/>
        <w:sz w:val="21"/>
      </w:rPr>
    </w:lvl>
    <w:lvl w:ilvl="4" w:tentative="0">
      <w:start w:val="1"/>
      <w:numFmt w:val="decimal"/>
      <w:pStyle w:val="515"/>
      <w:suff w:val="nothing"/>
      <w:lvlText w:val="%10.%2.%3.%4.%5 "/>
      <w:lvlJc w:val="left"/>
      <w:pPr>
        <w:ind w:left="0" w:firstLine="0"/>
      </w:pPr>
      <w:rPr>
        <w:rFonts w:hint="eastAsia" w:ascii="黑体" w:eastAsia="黑体" w:hAnsiTheme="minorHAnsi"/>
        <w:b w:val="0"/>
        <w:i w:val="0"/>
        <w:sz w:val="21"/>
      </w:rPr>
    </w:lvl>
    <w:lvl w:ilvl="5" w:tentative="0">
      <w:start w:val="1"/>
      <w:numFmt w:val="decimal"/>
      <w:pStyle w:val="51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2">
    <w:nsid w:val="09227E31"/>
    <w:multiLevelType w:val="multilevel"/>
    <w:tmpl w:val="09227E31"/>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01"/>
      <w:suff w:val="nothing"/>
      <w:lvlText w:val="表%2　"/>
      <w:lvlJc w:val="left"/>
      <w:pPr>
        <w:ind w:left="0" w:firstLine="0"/>
      </w:pPr>
      <w:rPr>
        <w:rFonts w:hint="eastAsia" w:ascii="黑体" w:hAnsi="Times New Roman" w:eastAsia="黑体"/>
        <w:b w:val="0"/>
        <w:i w:val="0"/>
        <w:caps w:val="0"/>
        <w:strike w:val="0"/>
        <w:dstrike w:val="0"/>
        <w:snapToGrid w:val="0"/>
        <w:vanish w:val="0"/>
        <w:kern w:val="0"/>
        <w:sz w:val="21"/>
        <w:szCs w:val="21"/>
        <w:u w:val="none"/>
        <w:vertAlign w:val="baseline"/>
        <w14:cntxtalts w14:val="0"/>
      </w:rPr>
    </w:lvl>
    <w:lvl w:ilvl="2" w:tentative="0">
      <w:start w:val="1"/>
      <w:numFmt w:val="none"/>
      <w:pStyle w:val="316"/>
      <w:suff w:val="nothing"/>
      <w:lvlText w:val="%1表%2　"/>
      <w:lvlJc w:val="left"/>
      <w:pPr>
        <w:ind w:left="0" w:firstLine="0"/>
      </w:pPr>
      <w:rPr>
        <w:rFonts w:hint="eastAsia" w:ascii="黑体" w:hAnsi="黑体" w:eastAsia="黑体" w:cs="Times New Roman"/>
        <w:b w:val="0"/>
        <w:bCs w:val="0"/>
        <w:i w:val="0"/>
        <w:iCs w:val="0"/>
        <w:caps w:val="0"/>
        <w:smallCaps w:val="0"/>
        <w:strike w:val="0"/>
        <w:dstrike w:val="0"/>
        <w:outline w:val="0"/>
        <w:shadow w:val="0"/>
        <w:emboss w:val="0"/>
        <w:imprint w:val="0"/>
        <w:snapToGrid w:val="0"/>
        <w:vanish w:val="0"/>
        <w:spacing w:val="0"/>
        <w:w w:val="10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3">
    <w:nsid w:val="0AE367E9"/>
    <w:multiLevelType w:val="multilevel"/>
    <w:tmpl w:val="0AE367E9"/>
    <w:lvl w:ilvl="0" w:tentative="0">
      <w:start w:val="1"/>
      <w:numFmt w:val="none"/>
      <w:pStyle w:val="29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4">
    <w:nsid w:val="0D46713A"/>
    <w:multiLevelType w:val="multilevel"/>
    <w:tmpl w:val="0D46713A"/>
    <w:lvl w:ilvl="0" w:tentative="0">
      <w:start w:val="1"/>
      <w:numFmt w:val="bullet"/>
      <w:pStyle w:val="325"/>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5">
    <w:nsid w:val="0FCB1367"/>
    <w:multiLevelType w:val="multilevel"/>
    <w:tmpl w:val="0FCB1367"/>
    <w:lvl w:ilvl="0" w:tentative="0">
      <w:start w:val="1"/>
      <w:numFmt w:val="lowerLetter"/>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1FC91163"/>
    <w:multiLevelType w:val="multilevel"/>
    <w:tmpl w:val="1FC91163"/>
    <w:lvl w:ilvl="0" w:tentative="0">
      <w:start w:val="1"/>
      <w:numFmt w:val="decimal"/>
      <w:pStyle w:val="25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0"/>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61"/>
      <w:suff w:val="nothing"/>
      <w:lvlText w:val="%1.%2.%3　"/>
      <w:lvlJc w:val="left"/>
      <w:pPr>
        <w:ind w:left="0" w:firstLine="0"/>
      </w:pPr>
      <w:rPr>
        <w:rFonts w:hint="eastAsia" w:ascii="黑体" w:hAnsi="Times New Roman" w:eastAsia="黑体"/>
        <w:b w:val="0"/>
        <w:i w:val="0"/>
        <w:sz w:val="21"/>
      </w:rPr>
    </w:lvl>
    <w:lvl w:ilvl="3" w:tentative="0">
      <w:start w:val="1"/>
      <w:numFmt w:val="decimal"/>
      <w:pStyle w:val="290"/>
      <w:suff w:val="nothing"/>
      <w:lvlText w:val="%1.%2.%3.%4　"/>
      <w:lvlJc w:val="left"/>
      <w:pPr>
        <w:ind w:left="0" w:firstLine="0"/>
      </w:pPr>
      <w:rPr>
        <w:rFonts w:hint="eastAsia" w:ascii="黑体" w:hAnsi="Times New Roman" w:eastAsia="黑体"/>
        <w:b w:val="0"/>
        <w:i w:val="0"/>
        <w:sz w:val="21"/>
      </w:rPr>
    </w:lvl>
    <w:lvl w:ilvl="4" w:tentative="0">
      <w:start w:val="1"/>
      <w:numFmt w:val="decimal"/>
      <w:pStyle w:val="295"/>
      <w:suff w:val="nothing"/>
      <w:lvlText w:val="%1.%2.%3.%4.%5　"/>
      <w:lvlJc w:val="left"/>
      <w:pPr>
        <w:ind w:left="0" w:firstLine="0"/>
      </w:pPr>
      <w:rPr>
        <w:rFonts w:hint="eastAsia" w:ascii="黑体" w:hAnsi="Times New Roman" w:eastAsia="黑体"/>
        <w:b w:val="0"/>
        <w:i w:val="0"/>
        <w:sz w:val="21"/>
      </w:rPr>
    </w:lvl>
    <w:lvl w:ilvl="5" w:tentative="0">
      <w:start w:val="1"/>
      <w:numFmt w:val="decimal"/>
      <w:pStyle w:val="30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7">
    <w:nsid w:val="2A8F7113"/>
    <w:multiLevelType w:val="multilevel"/>
    <w:tmpl w:val="2A8F7113"/>
    <w:lvl w:ilvl="0" w:tentative="0">
      <w:start w:val="1"/>
      <w:numFmt w:val="upperLetter"/>
      <w:pStyle w:val="348"/>
      <w:suff w:val="space"/>
      <w:lvlText w:val="%1"/>
      <w:lvlJc w:val="left"/>
      <w:pPr>
        <w:ind w:left="0" w:firstLine="0"/>
      </w:pPr>
      <w:rPr>
        <w:rFonts w:hint="eastAsia"/>
      </w:rPr>
    </w:lvl>
    <w:lvl w:ilvl="1" w:tentative="0">
      <w:start w:val="1"/>
      <w:numFmt w:val="decimal"/>
      <w:pStyle w:val="281"/>
      <w:suff w:val="nothing"/>
      <w:lvlText w:val="图%1.%2　"/>
      <w:lvlJc w:val="left"/>
      <w:pPr>
        <w:ind w:left="0" w:firstLine="0"/>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8">
    <w:nsid w:val="34431F99"/>
    <w:multiLevelType w:val="multilevel"/>
    <w:tmpl w:val="34431F99"/>
    <w:lvl w:ilvl="0" w:tentative="0">
      <w:start w:val="1"/>
      <w:numFmt w:val="upperLetter"/>
      <w:pStyle w:val="509"/>
      <w:lvlText w:val="%1"/>
      <w:lvlJc w:val="left"/>
      <w:pPr>
        <w:ind w:left="0" w:firstLine="0"/>
      </w:pPr>
      <w:rPr>
        <w:rFonts w:hint="eastAsia"/>
        <w:color w:val="FFFFFF" w:themeColor="background1"/>
        <w:sz w:val="2"/>
        <w14:textFill>
          <w14:solidFill>
            <w14:schemeClr w14:val="bg1"/>
          </w14:solidFill>
        </w14:textFill>
      </w:rPr>
    </w:lvl>
    <w:lvl w:ilvl="1" w:tentative="0">
      <w:start w:val="1"/>
      <w:numFmt w:val="decimal"/>
      <w:pStyle w:val="510"/>
      <w:lvlText w:val="(%1.%2)"/>
      <w:lvlJc w:val="left"/>
      <w:pPr>
        <w:ind w:left="0" w:firstLine="0"/>
      </w:pPr>
      <w:rPr>
        <w:rFonts w:hAnsi="Times New Roman"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44C50F90"/>
    <w:multiLevelType w:val="multilevel"/>
    <w:tmpl w:val="44C50F90"/>
    <w:lvl w:ilvl="0" w:tentative="0">
      <w:start w:val="1"/>
      <w:numFmt w:val="lowerLetter"/>
      <w:pStyle w:val="30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9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0">
    <w:nsid w:val="4B733A5F"/>
    <w:multiLevelType w:val="multilevel"/>
    <w:tmpl w:val="4B733A5F"/>
    <w:lvl w:ilvl="0" w:tentative="0">
      <w:start w:val="1"/>
      <w:numFmt w:val="decimal"/>
      <w:pStyle w:val="30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1">
    <w:nsid w:val="55E02EF4"/>
    <w:multiLevelType w:val="multilevel"/>
    <w:tmpl w:val="55E02EF4"/>
    <w:lvl w:ilvl="0" w:tentative="0">
      <w:start w:val="1"/>
      <w:numFmt w:val="decimal"/>
      <w:pStyle w:val="302"/>
      <w:lvlText w:val="图%1"/>
      <w:lvlJc w:val="left"/>
      <w:pPr>
        <w:tabs>
          <w:tab w:val="left" w:pos="510"/>
        </w:tabs>
        <w:ind w:left="0" w:firstLine="0"/>
      </w:pPr>
      <w:rPr>
        <w:rFonts w:hint="eastAsia" w:ascii="黑体" w:eastAsia="黑体"/>
        <w:b w:val="0"/>
        <w:i w:val="0"/>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5B7E3733"/>
    <w:multiLevelType w:val="multilevel"/>
    <w:tmpl w:val="5B7E3733"/>
    <w:lvl w:ilvl="0" w:tentative="0">
      <w:start w:val="1"/>
      <w:numFmt w:val="decimal"/>
      <w:pStyle w:val="296"/>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3">
    <w:nsid w:val="60B55DC2"/>
    <w:multiLevelType w:val="multilevel"/>
    <w:tmpl w:val="60B55DC2"/>
    <w:lvl w:ilvl="0" w:tentative="0">
      <w:start w:val="1"/>
      <w:numFmt w:val="upperLetter"/>
      <w:pStyle w:val="347"/>
      <w:lvlText w:val="%1"/>
      <w:lvlJc w:val="left"/>
      <w:pPr>
        <w:tabs>
          <w:tab w:val="left" w:pos="0"/>
        </w:tabs>
        <w:ind w:left="0" w:firstLine="0"/>
      </w:pPr>
      <w:rPr>
        <w:rFonts w:hint="eastAsia"/>
      </w:rPr>
    </w:lvl>
    <w:lvl w:ilvl="1" w:tentative="0">
      <w:start w:val="1"/>
      <w:numFmt w:val="decimal"/>
      <w:pStyle w:val="275"/>
      <w:suff w:val="nothing"/>
      <w:lvlText w:val="表%1.%2　"/>
      <w:lvlJc w:val="left"/>
      <w:pPr>
        <w:ind w:left="0" w:firstLine="0"/>
      </w:pPr>
      <w:rPr>
        <w:rFonts w:hint="eastAsia" w:ascii="黑体" w:hAnsi="黑体" w:eastAsia="黑体"/>
        <w:b w:val="0"/>
        <w:i w:val="0"/>
        <w:caps w:val="0"/>
        <w:strike w:val="0"/>
        <w:dstrike w:val="0"/>
        <w:snapToGrid w:val="0"/>
        <w:vanish w:val="0"/>
        <w:kern w:val="0"/>
        <w:sz w:val="21"/>
        <w:vertAlign w:val="baseline"/>
        <w14:cntxtalts w14:val="0"/>
      </w:rPr>
    </w:lvl>
    <w:lvl w:ilvl="2" w:tentative="0">
      <w:start w:val="1"/>
      <w:numFmt w:val="none"/>
      <w:pStyle w:val="317"/>
      <w:suff w:val="nothing"/>
      <w:lvlText w:val="表%1.%2　"/>
      <w:lvlJc w:val="left"/>
      <w:pPr>
        <w:ind w:left="0" w:firstLine="0"/>
      </w:pPr>
      <w:rPr>
        <w:rFonts w:hint="eastAsia" w:ascii="黑体" w:hAnsi="黑体" w:eastAsia="黑体"/>
        <w:b w:val="0"/>
        <w:i w:val="0"/>
        <w:sz w:val="21"/>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4">
    <w:nsid w:val="62B892D6"/>
    <w:multiLevelType w:val="singleLevel"/>
    <w:tmpl w:val="62B892D6"/>
    <w:lvl w:ilvl="0" w:tentative="0">
      <w:start w:val="1"/>
      <w:numFmt w:val="lowerLetter"/>
      <w:suff w:val="space"/>
      <w:lvlText w:val="%1）"/>
      <w:lvlJc w:val="left"/>
    </w:lvl>
  </w:abstractNum>
  <w:abstractNum w:abstractNumId="25">
    <w:nsid w:val="657D3FBC"/>
    <w:multiLevelType w:val="multilevel"/>
    <w:tmpl w:val="657D3FBC"/>
    <w:lvl w:ilvl="0" w:tentative="0">
      <w:start w:val="1"/>
      <w:numFmt w:val="upperLetter"/>
      <w:pStyle w:val="27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7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277"/>
      <w:suff w:val="nothing"/>
      <w:lvlText w:val="%1.%2.%3　"/>
      <w:lvlJc w:val="left"/>
      <w:pPr>
        <w:ind w:left="0" w:firstLine="0"/>
      </w:pPr>
      <w:rPr>
        <w:rFonts w:hint="eastAsia" w:ascii="黑体" w:hAnsi="Times New Roman" w:eastAsia="黑体"/>
        <w:b w:val="0"/>
        <w:i w:val="0"/>
        <w:sz w:val="21"/>
      </w:rPr>
    </w:lvl>
    <w:lvl w:ilvl="3" w:tentative="0">
      <w:start w:val="1"/>
      <w:numFmt w:val="decimal"/>
      <w:pStyle w:val="278"/>
      <w:suff w:val="nothing"/>
      <w:lvlText w:val="%1.%2.%3.%4　"/>
      <w:lvlJc w:val="left"/>
      <w:pPr>
        <w:ind w:left="0" w:firstLine="0"/>
      </w:pPr>
      <w:rPr>
        <w:rFonts w:hint="eastAsia" w:ascii="黑体" w:hAnsi="Times New Roman" w:eastAsia="黑体"/>
        <w:b w:val="0"/>
        <w:i w:val="0"/>
        <w:sz w:val="21"/>
      </w:rPr>
    </w:lvl>
    <w:lvl w:ilvl="4" w:tentative="0">
      <w:start w:val="1"/>
      <w:numFmt w:val="decimal"/>
      <w:pStyle w:val="279"/>
      <w:suff w:val="nothing"/>
      <w:lvlText w:val="%1.%2.%3.%4.%5　"/>
      <w:lvlJc w:val="left"/>
      <w:pPr>
        <w:ind w:left="0" w:firstLine="0"/>
      </w:pPr>
      <w:rPr>
        <w:rFonts w:hint="eastAsia" w:ascii="黑体" w:hAnsi="Times New Roman" w:eastAsia="黑体"/>
        <w:b w:val="0"/>
        <w:i w:val="0"/>
        <w:sz w:val="21"/>
      </w:rPr>
    </w:lvl>
    <w:lvl w:ilvl="5" w:tentative="0">
      <w:start w:val="1"/>
      <w:numFmt w:val="decimal"/>
      <w:pStyle w:val="280"/>
      <w:suff w:val="nothing"/>
      <w:lvlText w:val="%1.%2.%3.%4.%5.%6　"/>
      <w:lvlJc w:val="left"/>
      <w:pPr>
        <w:ind w:left="0" w:firstLine="0"/>
      </w:pPr>
      <w:rPr>
        <w:rFonts w:ascii="黑体" w:hAnsi="黑体" w:eastAsia="黑体"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6" w:tentative="0">
      <w:start w:val="1"/>
      <w:numFmt w:val="decimal"/>
      <w:pStyle w:val="28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DBF04F4"/>
    <w:multiLevelType w:val="multilevel"/>
    <w:tmpl w:val="6DBF04F4"/>
    <w:lvl w:ilvl="0" w:tentative="0">
      <w:start w:val="1"/>
      <w:numFmt w:val="none"/>
      <w:pStyle w:val="30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7">
    <w:nsid w:val="763A6836"/>
    <w:multiLevelType w:val="multilevel"/>
    <w:tmpl w:val="763A6836"/>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07"/>
      <w:suff w:val="nothing"/>
      <w:lvlText w:val="%1%2 "/>
      <w:lvlJc w:val="left"/>
      <w:pPr>
        <w:ind w:left="0" w:firstLine="0"/>
      </w:pPr>
      <w:rPr>
        <w:rFonts w:hint="eastAsia" w:ascii="黑体" w:hAnsi="Times New Roman" w:eastAsia="黑体"/>
        <w:b/>
        <w:i w:val="0"/>
        <w:sz w:val="28"/>
      </w:rPr>
    </w:lvl>
    <w:lvl w:ilvl="2" w:tentative="0">
      <w:start w:val="1"/>
      <w:numFmt w:val="decimal"/>
      <w:pStyle w:val="308"/>
      <w:suff w:val="nothing"/>
      <w:lvlText w:val="%1%2.%3　"/>
      <w:lvlJc w:val="left"/>
      <w:pPr>
        <w:ind w:left="0" w:firstLine="0"/>
      </w:pPr>
      <w:rPr>
        <w:rFonts w:hint="eastAsia" w:ascii="黑体" w:hAnsi="Times New Roman" w:eastAsia="黑体"/>
        <w:b/>
        <w:i w:val="0"/>
        <w:sz w:val="21"/>
      </w:rPr>
    </w:lvl>
    <w:lvl w:ilvl="3" w:tentative="0">
      <w:start w:val="1"/>
      <w:numFmt w:val="decimal"/>
      <w:pStyle w:val="309"/>
      <w:suff w:val="nothing"/>
      <w:lvlText w:val="%1%2.%3.%4　"/>
      <w:lvlJc w:val="left"/>
      <w:pPr>
        <w:ind w:left="0" w:firstLine="0"/>
      </w:pPr>
      <w:rPr>
        <w:rFonts w:hint="eastAsia" w:ascii="黑体" w:hAnsi="Times New Roman" w:eastAsia="黑体"/>
        <w:b/>
        <w:i w:val="0"/>
        <w:sz w:val="21"/>
      </w:rPr>
    </w:lvl>
    <w:lvl w:ilvl="4" w:tentative="0">
      <w:start w:val="1"/>
      <w:numFmt w:val="decimal"/>
      <w:pStyle w:val="310"/>
      <w:suff w:val="nothing"/>
      <w:lvlText w:val="表%1%2.%3.%4-%5 "/>
      <w:lvlJc w:val="left"/>
      <w:pPr>
        <w:ind w:left="0" w:firstLine="0"/>
      </w:pPr>
      <w:rPr>
        <w:rFonts w:hint="eastAsia" w:ascii="黑体" w:hAnsi="Times New Roman" w:eastAsia="黑体"/>
        <w:b/>
        <w:i w:val="0"/>
        <w:sz w:val="21"/>
      </w:rPr>
    </w:lvl>
    <w:lvl w:ilvl="5" w:tentative="0">
      <w:start w:val="1"/>
      <w:numFmt w:val="decimal"/>
      <w:lvlRestart w:val="4"/>
      <w:pStyle w:val="311"/>
      <w:suff w:val="nothing"/>
      <w:lvlText w:val="%1图%2.%3.%4-%6 "/>
      <w:lvlJc w:val="left"/>
      <w:pPr>
        <w:ind w:left="0" w:firstLine="0"/>
      </w:pPr>
      <w:rPr>
        <w:rFonts w:hint="eastAsia" w:ascii="黑体" w:hAnsi="Times New Roman" w:eastAsia="黑体"/>
        <w:b/>
        <w:i w:val="0"/>
        <w:sz w:val="21"/>
      </w:rPr>
    </w:lvl>
    <w:lvl w:ilvl="6" w:tentative="0">
      <w:start w:val="1"/>
      <w:numFmt w:val="decimal"/>
      <w:lvlRestart w:val="4"/>
      <w:pStyle w:val="312"/>
      <w:suff w:val="nothing"/>
      <w:lvlText w:val="(%2.%3.%4-%7)"/>
      <w:lvlJc w:val="center"/>
      <w:pPr>
        <w:ind w:left="288" w:firstLine="288"/>
      </w:pPr>
      <w:rPr>
        <w:rFonts w:hint="eastAsia" w:ascii="黑体" w:hAnsi="Times New Roman" w:eastAsia="黑体"/>
        <w:b/>
        <w:i w:val="0"/>
        <w:sz w:val="21"/>
      </w:rPr>
    </w:lvl>
    <w:lvl w:ilvl="7" w:tentative="0">
      <w:start w:val="1"/>
      <w:numFmt w:val="decimal"/>
      <w:lvlRestart w:val="2"/>
      <w:pStyle w:val="314"/>
      <w:lvlText w:val="    %1%8"/>
      <w:lvlJc w:val="left"/>
      <w:pPr>
        <w:tabs>
          <w:tab w:val="left" w:pos="720"/>
        </w:tabs>
        <w:ind w:left="0" w:firstLine="0"/>
      </w:pPr>
      <w:rPr>
        <w:rFonts w:hint="eastAsia" w:ascii="黑体" w:eastAsia="黑体"/>
        <w:b/>
        <w:i w:val="0"/>
        <w:sz w:val="21"/>
      </w:rPr>
    </w:lvl>
    <w:lvl w:ilvl="8" w:tentative="0">
      <w:start w:val="1"/>
      <w:numFmt w:val="decimal"/>
      <w:lvlRestart w:val="2"/>
      <w:pStyle w:val="313"/>
      <w:lvlText w:val="%2.0.%9"/>
      <w:lvlJc w:val="left"/>
      <w:pPr>
        <w:tabs>
          <w:tab w:val="left" w:pos="720"/>
        </w:tabs>
        <w:ind w:left="0" w:firstLine="0"/>
      </w:pPr>
      <w:rPr>
        <w:rFonts w:hint="eastAsia" w:ascii="黑体" w:hAnsi="华文细黑" w:eastAsia="黑体"/>
        <w:b/>
        <w:i w:val="0"/>
        <w:sz w:val="21"/>
      </w:rPr>
    </w:lvl>
  </w:abstractNum>
  <w:abstractNum w:abstractNumId="28">
    <w:nsid w:val="76933334"/>
    <w:multiLevelType w:val="multilevel"/>
    <w:tmpl w:val="76933334"/>
    <w:lvl w:ilvl="0" w:tentative="0">
      <w:start w:val="1"/>
      <w:numFmt w:val="none"/>
      <w:pStyle w:val="285"/>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6"/>
  </w:num>
  <w:num w:numId="12">
    <w:abstractNumId w:val="25"/>
  </w:num>
  <w:num w:numId="13">
    <w:abstractNumId w:val="23"/>
  </w:num>
  <w:num w:numId="14">
    <w:abstractNumId w:val="17"/>
  </w:num>
  <w:num w:numId="15">
    <w:abstractNumId w:val="28"/>
  </w:num>
  <w:num w:numId="16">
    <w:abstractNumId w:val="13"/>
  </w:num>
  <w:num w:numId="17">
    <w:abstractNumId w:val="19"/>
  </w:num>
  <w:num w:numId="18">
    <w:abstractNumId w:val="22"/>
  </w:num>
  <w:num w:numId="19">
    <w:abstractNumId w:val="12"/>
  </w:num>
  <w:num w:numId="20">
    <w:abstractNumId w:val="21"/>
  </w:num>
  <w:num w:numId="21">
    <w:abstractNumId w:val="26"/>
  </w:num>
  <w:num w:numId="22">
    <w:abstractNumId w:val="10"/>
  </w:num>
  <w:num w:numId="23">
    <w:abstractNumId w:val="20"/>
  </w:num>
  <w:num w:numId="24">
    <w:abstractNumId w:val="27"/>
  </w:num>
  <w:num w:numId="25">
    <w:abstractNumId w:val="14"/>
  </w:num>
  <w:num w:numId="26">
    <w:abstractNumId w:val="18"/>
  </w:num>
  <w:num w:numId="27">
    <w:abstractNumId w:val="11"/>
  </w:num>
  <w:num w:numId="28">
    <w:abstractNumId w:val="15"/>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attachedTemplate r:id="rId1"/>
  <w:documentProtection w:enforcement="0"/>
  <w:defaultTabStop w:val="210"/>
  <w:evenAndOddHeaders w:val="true"/>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JiNWRkYjM4YTM1NGVkYTI4ZmI0ZjkzNDcyZDQxNTgifQ=="/>
  </w:docVars>
  <w:rsids>
    <w:rsidRoot w:val="00633BD9"/>
    <w:rsid w:val="00000D14"/>
    <w:rsid w:val="00002201"/>
    <w:rsid w:val="00006548"/>
    <w:rsid w:val="00010213"/>
    <w:rsid w:val="00021AAA"/>
    <w:rsid w:val="000230B7"/>
    <w:rsid w:val="00027BD3"/>
    <w:rsid w:val="00031EEE"/>
    <w:rsid w:val="00036B39"/>
    <w:rsid w:val="000372EA"/>
    <w:rsid w:val="00040BBF"/>
    <w:rsid w:val="00041567"/>
    <w:rsid w:val="00043421"/>
    <w:rsid w:val="00050E91"/>
    <w:rsid w:val="00050EF0"/>
    <w:rsid w:val="0005234A"/>
    <w:rsid w:val="00052DE4"/>
    <w:rsid w:val="0005314E"/>
    <w:rsid w:val="00053FB5"/>
    <w:rsid w:val="00057440"/>
    <w:rsid w:val="000651C4"/>
    <w:rsid w:val="0007483F"/>
    <w:rsid w:val="00075DD9"/>
    <w:rsid w:val="00076F59"/>
    <w:rsid w:val="0009271F"/>
    <w:rsid w:val="0009648F"/>
    <w:rsid w:val="000A067A"/>
    <w:rsid w:val="000A568D"/>
    <w:rsid w:val="000A5C69"/>
    <w:rsid w:val="000A6E5F"/>
    <w:rsid w:val="000B14AA"/>
    <w:rsid w:val="000B4D1D"/>
    <w:rsid w:val="000B531E"/>
    <w:rsid w:val="000B6ECB"/>
    <w:rsid w:val="000C1F13"/>
    <w:rsid w:val="000C21DC"/>
    <w:rsid w:val="000C2EFF"/>
    <w:rsid w:val="000D2D03"/>
    <w:rsid w:val="000D79C5"/>
    <w:rsid w:val="000E2B29"/>
    <w:rsid w:val="000E5656"/>
    <w:rsid w:val="000E7B1D"/>
    <w:rsid w:val="000F1341"/>
    <w:rsid w:val="000F41DF"/>
    <w:rsid w:val="000F57DE"/>
    <w:rsid w:val="0010004D"/>
    <w:rsid w:val="001017C4"/>
    <w:rsid w:val="00103D8B"/>
    <w:rsid w:val="00107B24"/>
    <w:rsid w:val="0011443C"/>
    <w:rsid w:val="00121727"/>
    <w:rsid w:val="0012396C"/>
    <w:rsid w:val="001239FD"/>
    <w:rsid w:val="00123BF9"/>
    <w:rsid w:val="00127602"/>
    <w:rsid w:val="001419AD"/>
    <w:rsid w:val="001419C6"/>
    <w:rsid w:val="001437EB"/>
    <w:rsid w:val="00144633"/>
    <w:rsid w:val="00144908"/>
    <w:rsid w:val="001517CF"/>
    <w:rsid w:val="00153EFF"/>
    <w:rsid w:val="0016117A"/>
    <w:rsid w:val="00164C6D"/>
    <w:rsid w:val="00165FD7"/>
    <w:rsid w:val="00170B1F"/>
    <w:rsid w:val="00172202"/>
    <w:rsid w:val="00172236"/>
    <w:rsid w:val="001748CC"/>
    <w:rsid w:val="001772C0"/>
    <w:rsid w:val="0017737E"/>
    <w:rsid w:val="00181C81"/>
    <w:rsid w:val="00182E76"/>
    <w:rsid w:val="001830DE"/>
    <w:rsid w:val="00190790"/>
    <w:rsid w:val="00190C4B"/>
    <w:rsid w:val="00193040"/>
    <w:rsid w:val="00196706"/>
    <w:rsid w:val="001978C6"/>
    <w:rsid w:val="001A5BF9"/>
    <w:rsid w:val="001A6434"/>
    <w:rsid w:val="001B46ED"/>
    <w:rsid w:val="001B73E3"/>
    <w:rsid w:val="001C2054"/>
    <w:rsid w:val="001D5559"/>
    <w:rsid w:val="001D5929"/>
    <w:rsid w:val="001D59B0"/>
    <w:rsid w:val="001D5AA4"/>
    <w:rsid w:val="001D6041"/>
    <w:rsid w:val="001D71BA"/>
    <w:rsid w:val="001E1061"/>
    <w:rsid w:val="001E35A5"/>
    <w:rsid w:val="001F0E09"/>
    <w:rsid w:val="001F69F1"/>
    <w:rsid w:val="001F724D"/>
    <w:rsid w:val="002061FB"/>
    <w:rsid w:val="00210AEB"/>
    <w:rsid w:val="00216264"/>
    <w:rsid w:val="002227DD"/>
    <w:rsid w:val="002250CD"/>
    <w:rsid w:val="00227E52"/>
    <w:rsid w:val="002310FD"/>
    <w:rsid w:val="002348FC"/>
    <w:rsid w:val="00235CB0"/>
    <w:rsid w:val="002361AF"/>
    <w:rsid w:val="00240214"/>
    <w:rsid w:val="002465F9"/>
    <w:rsid w:val="00247E6D"/>
    <w:rsid w:val="00253461"/>
    <w:rsid w:val="00256127"/>
    <w:rsid w:val="00265A90"/>
    <w:rsid w:val="00267674"/>
    <w:rsid w:val="0027123B"/>
    <w:rsid w:val="00274A07"/>
    <w:rsid w:val="00277D91"/>
    <w:rsid w:val="00280D47"/>
    <w:rsid w:val="00282FBE"/>
    <w:rsid w:val="00285780"/>
    <w:rsid w:val="00287C49"/>
    <w:rsid w:val="00287FD8"/>
    <w:rsid w:val="002917C0"/>
    <w:rsid w:val="002924B4"/>
    <w:rsid w:val="002A11AA"/>
    <w:rsid w:val="002A3BE2"/>
    <w:rsid w:val="002A4DD0"/>
    <w:rsid w:val="002A6B18"/>
    <w:rsid w:val="002B28FF"/>
    <w:rsid w:val="002B44A6"/>
    <w:rsid w:val="002B778D"/>
    <w:rsid w:val="002B7F6F"/>
    <w:rsid w:val="002C6AB2"/>
    <w:rsid w:val="002C6C4A"/>
    <w:rsid w:val="002D2EE6"/>
    <w:rsid w:val="002E08C1"/>
    <w:rsid w:val="002E5F3F"/>
    <w:rsid w:val="002F1862"/>
    <w:rsid w:val="002F32ED"/>
    <w:rsid w:val="002F4741"/>
    <w:rsid w:val="002F503D"/>
    <w:rsid w:val="002F5971"/>
    <w:rsid w:val="003028AC"/>
    <w:rsid w:val="00302C24"/>
    <w:rsid w:val="00303CA5"/>
    <w:rsid w:val="00314B39"/>
    <w:rsid w:val="00316CBA"/>
    <w:rsid w:val="00317408"/>
    <w:rsid w:val="00324802"/>
    <w:rsid w:val="003303EB"/>
    <w:rsid w:val="0033249A"/>
    <w:rsid w:val="0033251D"/>
    <w:rsid w:val="00332AC2"/>
    <w:rsid w:val="0033348C"/>
    <w:rsid w:val="00334ADF"/>
    <w:rsid w:val="00335172"/>
    <w:rsid w:val="00337CA1"/>
    <w:rsid w:val="00342EBA"/>
    <w:rsid w:val="00342F88"/>
    <w:rsid w:val="00351832"/>
    <w:rsid w:val="00353F99"/>
    <w:rsid w:val="00357889"/>
    <w:rsid w:val="00366B99"/>
    <w:rsid w:val="00374E3F"/>
    <w:rsid w:val="00376FE8"/>
    <w:rsid w:val="003865A6"/>
    <w:rsid w:val="00392448"/>
    <w:rsid w:val="00393345"/>
    <w:rsid w:val="00397925"/>
    <w:rsid w:val="003A02C3"/>
    <w:rsid w:val="003A48D7"/>
    <w:rsid w:val="003A4F7B"/>
    <w:rsid w:val="003A61D8"/>
    <w:rsid w:val="003B65E2"/>
    <w:rsid w:val="003B6879"/>
    <w:rsid w:val="003B6A5F"/>
    <w:rsid w:val="003C1975"/>
    <w:rsid w:val="003C5C82"/>
    <w:rsid w:val="003D4D0D"/>
    <w:rsid w:val="003D5E4C"/>
    <w:rsid w:val="003D636C"/>
    <w:rsid w:val="003E113A"/>
    <w:rsid w:val="003E4461"/>
    <w:rsid w:val="003E4D8F"/>
    <w:rsid w:val="003E7CE2"/>
    <w:rsid w:val="003F0018"/>
    <w:rsid w:val="003F2DA8"/>
    <w:rsid w:val="003F603C"/>
    <w:rsid w:val="003F664E"/>
    <w:rsid w:val="003F764E"/>
    <w:rsid w:val="003F7886"/>
    <w:rsid w:val="00402064"/>
    <w:rsid w:val="004032F5"/>
    <w:rsid w:val="00405B77"/>
    <w:rsid w:val="004065EB"/>
    <w:rsid w:val="00406CC1"/>
    <w:rsid w:val="0041207A"/>
    <w:rsid w:val="00415D9C"/>
    <w:rsid w:val="004303EC"/>
    <w:rsid w:val="004308AD"/>
    <w:rsid w:val="00432437"/>
    <w:rsid w:val="00435D4D"/>
    <w:rsid w:val="00436C5D"/>
    <w:rsid w:val="00436DF7"/>
    <w:rsid w:val="00436ECC"/>
    <w:rsid w:val="004375DB"/>
    <w:rsid w:val="004414E6"/>
    <w:rsid w:val="00441634"/>
    <w:rsid w:val="00441E46"/>
    <w:rsid w:val="0044482D"/>
    <w:rsid w:val="00447DDB"/>
    <w:rsid w:val="00450912"/>
    <w:rsid w:val="004548A9"/>
    <w:rsid w:val="0046160C"/>
    <w:rsid w:val="004619AC"/>
    <w:rsid w:val="00463A10"/>
    <w:rsid w:val="00465B7B"/>
    <w:rsid w:val="00466FF2"/>
    <w:rsid w:val="00467339"/>
    <w:rsid w:val="0047467C"/>
    <w:rsid w:val="00476FEA"/>
    <w:rsid w:val="004826C9"/>
    <w:rsid w:val="004833F9"/>
    <w:rsid w:val="0048668C"/>
    <w:rsid w:val="00490088"/>
    <w:rsid w:val="00497DC1"/>
    <w:rsid w:val="004A1780"/>
    <w:rsid w:val="004A1C87"/>
    <w:rsid w:val="004A1DAC"/>
    <w:rsid w:val="004A3243"/>
    <w:rsid w:val="004A58E4"/>
    <w:rsid w:val="004C327E"/>
    <w:rsid w:val="004C4739"/>
    <w:rsid w:val="004D0182"/>
    <w:rsid w:val="004D769B"/>
    <w:rsid w:val="004E04F0"/>
    <w:rsid w:val="004E0535"/>
    <w:rsid w:val="004E2537"/>
    <w:rsid w:val="004E34C7"/>
    <w:rsid w:val="004F3ADA"/>
    <w:rsid w:val="0050069D"/>
    <w:rsid w:val="00501C90"/>
    <w:rsid w:val="00501DF7"/>
    <w:rsid w:val="00502672"/>
    <w:rsid w:val="00505446"/>
    <w:rsid w:val="0050545B"/>
    <w:rsid w:val="00506FCE"/>
    <w:rsid w:val="00510645"/>
    <w:rsid w:val="005134E3"/>
    <w:rsid w:val="005149E1"/>
    <w:rsid w:val="00515AC9"/>
    <w:rsid w:val="005175BF"/>
    <w:rsid w:val="00517D40"/>
    <w:rsid w:val="00520DEA"/>
    <w:rsid w:val="00521E61"/>
    <w:rsid w:val="005272AE"/>
    <w:rsid w:val="005322CC"/>
    <w:rsid w:val="00532D32"/>
    <w:rsid w:val="0053303D"/>
    <w:rsid w:val="00534928"/>
    <w:rsid w:val="00535F26"/>
    <w:rsid w:val="00545F5F"/>
    <w:rsid w:val="005471BA"/>
    <w:rsid w:val="00551000"/>
    <w:rsid w:val="00553784"/>
    <w:rsid w:val="005579AD"/>
    <w:rsid w:val="00561310"/>
    <w:rsid w:val="005619FB"/>
    <w:rsid w:val="00562079"/>
    <w:rsid w:val="00562526"/>
    <w:rsid w:val="00564DAC"/>
    <w:rsid w:val="00572431"/>
    <w:rsid w:val="00573966"/>
    <w:rsid w:val="00573CAA"/>
    <w:rsid w:val="00574F1F"/>
    <w:rsid w:val="005752D4"/>
    <w:rsid w:val="005831DF"/>
    <w:rsid w:val="00586976"/>
    <w:rsid w:val="005869F5"/>
    <w:rsid w:val="00594E10"/>
    <w:rsid w:val="00596BBE"/>
    <w:rsid w:val="005A35D5"/>
    <w:rsid w:val="005A406C"/>
    <w:rsid w:val="005A4584"/>
    <w:rsid w:val="005B5671"/>
    <w:rsid w:val="005C42D4"/>
    <w:rsid w:val="005C431A"/>
    <w:rsid w:val="005D0E94"/>
    <w:rsid w:val="005D203A"/>
    <w:rsid w:val="005D24D4"/>
    <w:rsid w:val="005D40CB"/>
    <w:rsid w:val="005D5966"/>
    <w:rsid w:val="005D5F98"/>
    <w:rsid w:val="005D63A0"/>
    <w:rsid w:val="005E170B"/>
    <w:rsid w:val="005E4DAF"/>
    <w:rsid w:val="005E7E42"/>
    <w:rsid w:val="005F504A"/>
    <w:rsid w:val="00601445"/>
    <w:rsid w:val="00603552"/>
    <w:rsid w:val="00611962"/>
    <w:rsid w:val="00611BD0"/>
    <w:rsid w:val="0061695B"/>
    <w:rsid w:val="00621ADA"/>
    <w:rsid w:val="00630086"/>
    <w:rsid w:val="00630366"/>
    <w:rsid w:val="00630EC5"/>
    <w:rsid w:val="00632CB7"/>
    <w:rsid w:val="00633BD9"/>
    <w:rsid w:val="006409D6"/>
    <w:rsid w:val="0065094C"/>
    <w:rsid w:val="00661F0A"/>
    <w:rsid w:val="00664695"/>
    <w:rsid w:val="00664FAB"/>
    <w:rsid w:val="00665F43"/>
    <w:rsid w:val="00674639"/>
    <w:rsid w:val="0067573C"/>
    <w:rsid w:val="00677E34"/>
    <w:rsid w:val="00681844"/>
    <w:rsid w:val="00684DCC"/>
    <w:rsid w:val="00685CDC"/>
    <w:rsid w:val="00687B48"/>
    <w:rsid w:val="006938FE"/>
    <w:rsid w:val="006963A4"/>
    <w:rsid w:val="006A01D7"/>
    <w:rsid w:val="006A1183"/>
    <w:rsid w:val="006A62F9"/>
    <w:rsid w:val="006A7511"/>
    <w:rsid w:val="006B643E"/>
    <w:rsid w:val="006C2D8F"/>
    <w:rsid w:val="006D12A2"/>
    <w:rsid w:val="006D6D2B"/>
    <w:rsid w:val="006E2657"/>
    <w:rsid w:val="006E740A"/>
    <w:rsid w:val="006E7E4F"/>
    <w:rsid w:val="006F1FF9"/>
    <w:rsid w:val="00702506"/>
    <w:rsid w:val="007064A5"/>
    <w:rsid w:val="00707330"/>
    <w:rsid w:val="007119A1"/>
    <w:rsid w:val="00713279"/>
    <w:rsid w:val="007141B1"/>
    <w:rsid w:val="0071534A"/>
    <w:rsid w:val="00715BD0"/>
    <w:rsid w:val="007170F4"/>
    <w:rsid w:val="0072642C"/>
    <w:rsid w:val="0072711E"/>
    <w:rsid w:val="0072712D"/>
    <w:rsid w:val="00727842"/>
    <w:rsid w:val="0073641E"/>
    <w:rsid w:val="00743CC7"/>
    <w:rsid w:val="0074732A"/>
    <w:rsid w:val="00752F18"/>
    <w:rsid w:val="007541B0"/>
    <w:rsid w:val="00765056"/>
    <w:rsid w:val="00767B2F"/>
    <w:rsid w:val="00770FDB"/>
    <w:rsid w:val="00773A5E"/>
    <w:rsid w:val="007741BB"/>
    <w:rsid w:val="00774620"/>
    <w:rsid w:val="00775BBC"/>
    <w:rsid w:val="00776408"/>
    <w:rsid w:val="007766E2"/>
    <w:rsid w:val="0078233D"/>
    <w:rsid w:val="00785DE1"/>
    <w:rsid w:val="007917B4"/>
    <w:rsid w:val="00792DBE"/>
    <w:rsid w:val="00795E45"/>
    <w:rsid w:val="007A6D85"/>
    <w:rsid w:val="007B4874"/>
    <w:rsid w:val="007B5565"/>
    <w:rsid w:val="007B6A6E"/>
    <w:rsid w:val="007C7AE6"/>
    <w:rsid w:val="007D0A62"/>
    <w:rsid w:val="007D2786"/>
    <w:rsid w:val="007D2FAA"/>
    <w:rsid w:val="007D6429"/>
    <w:rsid w:val="007E0206"/>
    <w:rsid w:val="007E3F4F"/>
    <w:rsid w:val="007E596E"/>
    <w:rsid w:val="007F69B9"/>
    <w:rsid w:val="00805F58"/>
    <w:rsid w:val="00807764"/>
    <w:rsid w:val="00811C33"/>
    <w:rsid w:val="008260E8"/>
    <w:rsid w:val="00827B6C"/>
    <w:rsid w:val="00831D44"/>
    <w:rsid w:val="00833CBE"/>
    <w:rsid w:val="008352C7"/>
    <w:rsid w:val="008359C5"/>
    <w:rsid w:val="0083746D"/>
    <w:rsid w:val="00846D16"/>
    <w:rsid w:val="00852B30"/>
    <w:rsid w:val="00852DE0"/>
    <w:rsid w:val="00852FD6"/>
    <w:rsid w:val="00862997"/>
    <w:rsid w:val="00863677"/>
    <w:rsid w:val="0086798F"/>
    <w:rsid w:val="00867C2D"/>
    <w:rsid w:val="008708FD"/>
    <w:rsid w:val="00873095"/>
    <w:rsid w:val="00875B12"/>
    <w:rsid w:val="0088074B"/>
    <w:rsid w:val="0089275C"/>
    <w:rsid w:val="00892F24"/>
    <w:rsid w:val="00895C3B"/>
    <w:rsid w:val="008A443F"/>
    <w:rsid w:val="008B0E97"/>
    <w:rsid w:val="008B158A"/>
    <w:rsid w:val="008B1950"/>
    <w:rsid w:val="008B3327"/>
    <w:rsid w:val="008C0296"/>
    <w:rsid w:val="008C3E0D"/>
    <w:rsid w:val="008C5347"/>
    <w:rsid w:val="008C7BD0"/>
    <w:rsid w:val="008D03DE"/>
    <w:rsid w:val="008D1398"/>
    <w:rsid w:val="008D2560"/>
    <w:rsid w:val="008D28DB"/>
    <w:rsid w:val="008D383F"/>
    <w:rsid w:val="008E1AE0"/>
    <w:rsid w:val="008E351F"/>
    <w:rsid w:val="008E61D3"/>
    <w:rsid w:val="008F22F2"/>
    <w:rsid w:val="00901DA3"/>
    <w:rsid w:val="00905DE5"/>
    <w:rsid w:val="00907093"/>
    <w:rsid w:val="00907F5A"/>
    <w:rsid w:val="00911234"/>
    <w:rsid w:val="00912D31"/>
    <w:rsid w:val="0091784D"/>
    <w:rsid w:val="0092553F"/>
    <w:rsid w:val="009255D4"/>
    <w:rsid w:val="0094278E"/>
    <w:rsid w:val="009451B0"/>
    <w:rsid w:val="00946C5F"/>
    <w:rsid w:val="009535DF"/>
    <w:rsid w:val="0095659D"/>
    <w:rsid w:val="009676B1"/>
    <w:rsid w:val="009721AF"/>
    <w:rsid w:val="009726B7"/>
    <w:rsid w:val="00974D31"/>
    <w:rsid w:val="0097526D"/>
    <w:rsid w:val="00977089"/>
    <w:rsid w:val="0098284D"/>
    <w:rsid w:val="00995610"/>
    <w:rsid w:val="0099623E"/>
    <w:rsid w:val="00996656"/>
    <w:rsid w:val="009A2C2B"/>
    <w:rsid w:val="009A2E2B"/>
    <w:rsid w:val="009A49D8"/>
    <w:rsid w:val="009A7EBD"/>
    <w:rsid w:val="009C0704"/>
    <w:rsid w:val="009C0DB0"/>
    <w:rsid w:val="009C12FA"/>
    <w:rsid w:val="009C682F"/>
    <w:rsid w:val="009C78BA"/>
    <w:rsid w:val="009D19E4"/>
    <w:rsid w:val="009D505F"/>
    <w:rsid w:val="009D6103"/>
    <w:rsid w:val="009E0625"/>
    <w:rsid w:val="009E723F"/>
    <w:rsid w:val="009E76AF"/>
    <w:rsid w:val="009F7CDF"/>
    <w:rsid w:val="00A0622C"/>
    <w:rsid w:val="00A13F3C"/>
    <w:rsid w:val="00A172DF"/>
    <w:rsid w:val="00A2338E"/>
    <w:rsid w:val="00A329C9"/>
    <w:rsid w:val="00A33739"/>
    <w:rsid w:val="00A342E2"/>
    <w:rsid w:val="00A35C5B"/>
    <w:rsid w:val="00A40CF5"/>
    <w:rsid w:val="00A4260D"/>
    <w:rsid w:val="00A45D3D"/>
    <w:rsid w:val="00A470A7"/>
    <w:rsid w:val="00A473CC"/>
    <w:rsid w:val="00A51224"/>
    <w:rsid w:val="00A53976"/>
    <w:rsid w:val="00A61F00"/>
    <w:rsid w:val="00A62843"/>
    <w:rsid w:val="00A67F80"/>
    <w:rsid w:val="00A71068"/>
    <w:rsid w:val="00A71579"/>
    <w:rsid w:val="00A718F5"/>
    <w:rsid w:val="00A71F96"/>
    <w:rsid w:val="00A76C07"/>
    <w:rsid w:val="00A832D8"/>
    <w:rsid w:val="00A87239"/>
    <w:rsid w:val="00A94542"/>
    <w:rsid w:val="00AA389D"/>
    <w:rsid w:val="00AA46EF"/>
    <w:rsid w:val="00AA4903"/>
    <w:rsid w:val="00AA4BDA"/>
    <w:rsid w:val="00AB12B4"/>
    <w:rsid w:val="00AB4BE4"/>
    <w:rsid w:val="00AC06BB"/>
    <w:rsid w:val="00AC3ACC"/>
    <w:rsid w:val="00AC4C78"/>
    <w:rsid w:val="00AC564E"/>
    <w:rsid w:val="00AD4A8C"/>
    <w:rsid w:val="00AD7ECC"/>
    <w:rsid w:val="00AE108D"/>
    <w:rsid w:val="00AE3FF9"/>
    <w:rsid w:val="00AE4208"/>
    <w:rsid w:val="00AE547B"/>
    <w:rsid w:val="00AE7F6A"/>
    <w:rsid w:val="00AF2B0D"/>
    <w:rsid w:val="00AF2DD6"/>
    <w:rsid w:val="00B01D8B"/>
    <w:rsid w:val="00B0338D"/>
    <w:rsid w:val="00B058E7"/>
    <w:rsid w:val="00B0682B"/>
    <w:rsid w:val="00B06B22"/>
    <w:rsid w:val="00B06F9F"/>
    <w:rsid w:val="00B10FC2"/>
    <w:rsid w:val="00B11CB5"/>
    <w:rsid w:val="00B132F1"/>
    <w:rsid w:val="00B13E76"/>
    <w:rsid w:val="00B14F37"/>
    <w:rsid w:val="00B226E1"/>
    <w:rsid w:val="00B23075"/>
    <w:rsid w:val="00B26CC5"/>
    <w:rsid w:val="00B2755E"/>
    <w:rsid w:val="00B36C9F"/>
    <w:rsid w:val="00B37C0E"/>
    <w:rsid w:val="00B40A93"/>
    <w:rsid w:val="00B454CA"/>
    <w:rsid w:val="00B55871"/>
    <w:rsid w:val="00B565EB"/>
    <w:rsid w:val="00B614B1"/>
    <w:rsid w:val="00B62BE6"/>
    <w:rsid w:val="00B669AE"/>
    <w:rsid w:val="00B74D02"/>
    <w:rsid w:val="00B807AF"/>
    <w:rsid w:val="00B83469"/>
    <w:rsid w:val="00B84DA0"/>
    <w:rsid w:val="00B86666"/>
    <w:rsid w:val="00B86A53"/>
    <w:rsid w:val="00B90349"/>
    <w:rsid w:val="00B92DEA"/>
    <w:rsid w:val="00B9611B"/>
    <w:rsid w:val="00BB01A0"/>
    <w:rsid w:val="00BC3677"/>
    <w:rsid w:val="00BC6C4C"/>
    <w:rsid w:val="00BC6F35"/>
    <w:rsid w:val="00BD5A54"/>
    <w:rsid w:val="00BE027D"/>
    <w:rsid w:val="00BE590C"/>
    <w:rsid w:val="00BE6850"/>
    <w:rsid w:val="00BE7D74"/>
    <w:rsid w:val="00BF08F9"/>
    <w:rsid w:val="00BF3DB8"/>
    <w:rsid w:val="00BF3DD3"/>
    <w:rsid w:val="00BF4DFE"/>
    <w:rsid w:val="00BF4EE7"/>
    <w:rsid w:val="00BF533F"/>
    <w:rsid w:val="00C0301D"/>
    <w:rsid w:val="00C030EE"/>
    <w:rsid w:val="00C12F1C"/>
    <w:rsid w:val="00C22264"/>
    <w:rsid w:val="00C231D9"/>
    <w:rsid w:val="00C263D5"/>
    <w:rsid w:val="00C26FF1"/>
    <w:rsid w:val="00C3222F"/>
    <w:rsid w:val="00C41B98"/>
    <w:rsid w:val="00C4505C"/>
    <w:rsid w:val="00C46466"/>
    <w:rsid w:val="00C549F1"/>
    <w:rsid w:val="00C54CE6"/>
    <w:rsid w:val="00C63D12"/>
    <w:rsid w:val="00C6434E"/>
    <w:rsid w:val="00C70456"/>
    <w:rsid w:val="00C70F68"/>
    <w:rsid w:val="00C7294C"/>
    <w:rsid w:val="00C74184"/>
    <w:rsid w:val="00C7548F"/>
    <w:rsid w:val="00C75805"/>
    <w:rsid w:val="00C7721B"/>
    <w:rsid w:val="00C80B64"/>
    <w:rsid w:val="00C825D9"/>
    <w:rsid w:val="00C90A5E"/>
    <w:rsid w:val="00C90AB8"/>
    <w:rsid w:val="00C917AF"/>
    <w:rsid w:val="00C917E0"/>
    <w:rsid w:val="00C9257C"/>
    <w:rsid w:val="00C97635"/>
    <w:rsid w:val="00CA1496"/>
    <w:rsid w:val="00CA5B95"/>
    <w:rsid w:val="00CA612B"/>
    <w:rsid w:val="00CA6930"/>
    <w:rsid w:val="00CA6A4E"/>
    <w:rsid w:val="00CB14BF"/>
    <w:rsid w:val="00CB5BB7"/>
    <w:rsid w:val="00CB78BC"/>
    <w:rsid w:val="00CC19EC"/>
    <w:rsid w:val="00CD2A89"/>
    <w:rsid w:val="00CD31F7"/>
    <w:rsid w:val="00CE0378"/>
    <w:rsid w:val="00CE41A1"/>
    <w:rsid w:val="00CF055E"/>
    <w:rsid w:val="00CF46B0"/>
    <w:rsid w:val="00CF740D"/>
    <w:rsid w:val="00D00DA6"/>
    <w:rsid w:val="00D03B1C"/>
    <w:rsid w:val="00D075CD"/>
    <w:rsid w:val="00D10F52"/>
    <w:rsid w:val="00D15963"/>
    <w:rsid w:val="00D168E3"/>
    <w:rsid w:val="00D20260"/>
    <w:rsid w:val="00D22DD9"/>
    <w:rsid w:val="00D23BA2"/>
    <w:rsid w:val="00D2609F"/>
    <w:rsid w:val="00D32102"/>
    <w:rsid w:val="00D369BC"/>
    <w:rsid w:val="00D3709C"/>
    <w:rsid w:val="00D44FB3"/>
    <w:rsid w:val="00D53399"/>
    <w:rsid w:val="00D66F3A"/>
    <w:rsid w:val="00D679FB"/>
    <w:rsid w:val="00D7010D"/>
    <w:rsid w:val="00D72306"/>
    <w:rsid w:val="00D72920"/>
    <w:rsid w:val="00D77681"/>
    <w:rsid w:val="00D8420D"/>
    <w:rsid w:val="00D84BD0"/>
    <w:rsid w:val="00D84CD8"/>
    <w:rsid w:val="00D90D2C"/>
    <w:rsid w:val="00D91238"/>
    <w:rsid w:val="00D9748B"/>
    <w:rsid w:val="00DA01CC"/>
    <w:rsid w:val="00DB3F4C"/>
    <w:rsid w:val="00DB4A24"/>
    <w:rsid w:val="00DB79A4"/>
    <w:rsid w:val="00DC05E9"/>
    <w:rsid w:val="00DC300E"/>
    <w:rsid w:val="00DC5920"/>
    <w:rsid w:val="00DE6C5C"/>
    <w:rsid w:val="00DE79D1"/>
    <w:rsid w:val="00DF0380"/>
    <w:rsid w:val="00DF3719"/>
    <w:rsid w:val="00E0339B"/>
    <w:rsid w:val="00E03D1C"/>
    <w:rsid w:val="00E049A3"/>
    <w:rsid w:val="00E05C6A"/>
    <w:rsid w:val="00E05E73"/>
    <w:rsid w:val="00E100A5"/>
    <w:rsid w:val="00E12E32"/>
    <w:rsid w:val="00E12E92"/>
    <w:rsid w:val="00E245C7"/>
    <w:rsid w:val="00E26DDD"/>
    <w:rsid w:val="00E307EE"/>
    <w:rsid w:val="00E30917"/>
    <w:rsid w:val="00E33A22"/>
    <w:rsid w:val="00E36D11"/>
    <w:rsid w:val="00E376DF"/>
    <w:rsid w:val="00E41C28"/>
    <w:rsid w:val="00E42DAE"/>
    <w:rsid w:val="00E47259"/>
    <w:rsid w:val="00E558DE"/>
    <w:rsid w:val="00E57A0E"/>
    <w:rsid w:val="00E62C95"/>
    <w:rsid w:val="00E638E4"/>
    <w:rsid w:val="00E71506"/>
    <w:rsid w:val="00E72535"/>
    <w:rsid w:val="00E73319"/>
    <w:rsid w:val="00E83142"/>
    <w:rsid w:val="00E83618"/>
    <w:rsid w:val="00E85B10"/>
    <w:rsid w:val="00E86BF2"/>
    <w:rsid w:val="00E87A23"/>
    <w:rsid w:val="00E9017B"/>
    <w:rsid w:val="00E9459C"/>
    <w:rsid w:val="00E96E93"/>
    <w:rsid w:val="00EA3D9B"/>
    <w:rsid w:val="00EB0725"/>
    <w:rsid w:val="00EB322B"/>
    <w:rsid w:val="00EC76D4"/>
    <w:rsid w:val="00ED1474"/>
    <w:rsid w:val="00ED5ECA"/>
    <w:rsid w:val="00ED7098"/>
    <w:rsid w:val="00EE20C7"/>
    <w:rsid w:val="00EE2B55"/>
    <w:rsid w:val="00EE4858"/>
    <w:rsid w:val="00EE4A1A"/>
    <w:rsid w:val="00EF03F0"/>
    <w:rsid w:val="00EF0FFE"/>
    <w:rsid w:val="00F07000"/>
    <w:rsid w:val="00F15A0E"/>
    <w:rsid w:val="00F172FB"/>
    <w:rsid w:val="00F17B6A"/>
    <w:rsid w:val="00F206D4"/>
    <w:rsid w:val="00F21896"/>
    <w:rsid w:val="00F252F0"/>
    <w:rsid w:val="00F254DB"/>
    <w:rsid w:val="00F25CA4"/>
    <w:rsid w:val="00F278DC"/>
    <w:rsid w:val="00F32708"/>
    <w:rsid w:val="00F35693"/>
    <w:rsid w:val="00F3590F"/>
    <w:rsid w:val="00F401C2"/>
    <w:rsid w:val="00F47357"/>
    <w:rsid w:val="00F615D9"/>
    <w:rsid w:val="00F61FA3"/>
    <w:rsid w:val="00F66499"/>
    <w:rsid w:val="00F72D48"/>
    <w:rsid w:val="00F73EF2"/>
    <w:rsid w:val="00F74A2E"/>
    <w:rsid w:val="00F8041E"/>
    <w:rsid w:val="00F863B5"/>
    <w:rsid w:val="00F947DE"/>
    <w:rsid w:val="00FA257B"/>
    <w:rsid w:val="00FA39B8"/>
    <w:rsid w:val="00FA637F"/>
    <w:rsid w:val="00FB3AA0"/>
    <w:rsid w:val="00FB5CF2"/>
    <w:rsid w:val="00FC325F"/>
    <w:rsid w:val="00FC5DDC"/>
    <w:rsid w:val="00FC6FFD"/>
    <w:rsid w:val="00FD74B3"/>
    <w:rsid w:val="00FE15CE"/>
    <w:rsid w:val="00FE27FB"/>
    <w:rsid w:val="00FE3035"/>
    <w:rsid w:val="00FE3070"/>
    <w:rsid w:val="00FF72AB"/>
    <w:rsid w:val="00FF7DE9"/>
    <w:rsid w:val="0AF55D83"/>
    <w:rsid w:val="16FC2824"/>
    <w:rsid w:val="1D2A31E9"/>
    <w:rsid w:val="28425D08"/>
    <w:rsid w:val="5B007EE1"/>
    <w:rsid w:val="5EF20558"/>
    <w:rsid w:val="6A7B73B0"/>
    <w:rsid w:val="EFFF2A2C"/>
    <w:rsid w:val="FDEFAF61"/>
    <w:rsid w:val="FFDBDE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semiHidden="0" w:name="index 1"/>
    <w:lsdException w:qFormat="1" w:uiPriority="99" w:semiHidden="0" w:name="index 2"/>
    <w:lsdException w:qFormat="1" w:uiPriority="99" w:semiHidden="0" w:name="index 3"/>
    <w:lsdException w:qFormat="1" w:uiPriority="99" w:semiHidden="0" w:name="index 4"/>
    <w:lsdException w:qFormat="1" w:uiPriority="99" w:semiHidden="0" w:name="index 5"/>
    <w:lsdException w:qFormat="1" w:uiPriority="99" w:semiHidden="0" w:name="index 6"/>
    <w:lsdException w:qFormat="1" w:uiPriority="99" w:semiHidden="0" w:name="index 7"/>
    <w:lsdException w:qFormat="1" w:uiPriority="99" w:semiHidden="0" w:name="index 8"/>
    <w:lsdException w:qFormat="1" w:uiPriority="99"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iPriority="99" w:semiHidden="0" w:name="Normal Indent"/>
    <w:lsdException w:qFormat="1" w:unhideWhenUsed="0" w:uiPriority="0" w:name="footnote text"/>
    <w:lsdException w:qFormat="1" w:uiPriority="99" w:semiHidden="0" w:name="annotation text"/>
    <w:lsdException w:qFormat="1" w:unhideWhenUsed="0" w:uiPriority="0" w:name="header"/>
    <w:lsdException w:qFormat="1" w:unhideWhenUsed="0" w:uiPriority="0" w:name="footer"/>
    <w:lsdException w:qFormat="1" w:uiPriority="99" w:semiHidden="0" w:name="index heading"/>
    <w:lsdException w:qFormat="1" w:unhideWhenUsed="0" w:uiPriority="0" w:semiHidden="0" w:name="caption"/>
    <w:lsdException w:qFormat="1" w:unhideWhenUsed="0" w:uiPriority="0" w:name="table of figures"/>
    <w:lsdException w:qFormat="1" w:uiPriority="99" w:semiHidden="0" w:name="envelope address"/>
    <w:lsdException w:qFormat="1" w:uiPriority="99" w:semiHidden="0" w:name="envelope return"/>
    <w:lsdException w:qFormat="1" w:unhideWhenUsed="0" w:uiPriority="0" w:name="footnote reference"/>
    <w:lsdException w:qFormat="1" w:uiPriority="99" w:semiHidden="0" w:name="annotation reference"/>
    <w:lsdException w:qFormat="1" w:uiPriority="99" w:semiHidden="0" w:name="line number"/>
    <w:lsdException w:qFormat="1" w:unhideWhenUsed="0" w:uiPriority="0" w:name="page number"/>
    <w:lsdException w:qFormat="1" w:uiPriority="99" w:semiHidden="0" w:name="endnote reference"/>
    <w:lsdException w:qFormat="1" w:uiPriority="99" w:semiHidden="0" w:name="endnote text"/>
    <w:lsdException w:qFormat="1" w:uiPriority="99" w:semiHidden="0" w:name="table of authorities"/>
    <w:lsdException w:qFormat="1" w:uiPriority="99" w:semiHidden="0" w:name="macro"/>
    <w:lsdException w:qFormat="1" w:uiPriority="99" w:semiHidden="0"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qFormat="1" w:uiPriority="99" w:semiHidden="0" w:name="List 4"/>
    <w:lsdException w:qFormat="1" w:uiPriority="99" w:semiHidden="0" w:name="List 5"/>
    <w:lsdException w:qFormat="1" w:uiPriority="99" w:semiHidden="0" w:name="List Bullet 2"/>
    <w:lsdException w:qFormat="1" w:uiPriority="99" w:semiHidden="0" w:name="List Bullet 3"/>
    <w:lsdException w:qFormat="1" w:uiPriority="99" w:semiHidden="0" w:name="List Bullet 4"/>
    <w:lsdException w:qFormat="1" w:uiPriority="99" w:semiHidden="0" w:name="List Bullet 5"/>
    <w:lsdException w:qFormat="1" w:uiPriority="99" w:semiHidden="0" w:name="List Number 2"/>
    <w:lsdException w:qFormat="1" w:uiPriority="99" w:semiHidden="0" w:name="List Number 3"/>
    <w:lsdException w:qFormat="1" w:uiPriority="99" w:semiHidden="0" w:name="List Number 4"/>
    <w:lsdException w:qFormat="1" w:uiPriority="99" w:semiHidden="0" w:name="List Number 5"/>
    <w:lsdException w:qFormat="1" w:unhideWhenUsed="0" w:uiPriority="0" w:semiHidden="0" w:name="Title"/>
    <w:lsdException w:qFormat="1" w:uiPriority="99" w:semiHidden="0" w:name="Closing"/>
    <w:lsdException w:qFormat="1" w:uiPriority="99" w:semiHidden="0" w:name="Signature"/>
    <w:lsdException w:qFormat="1" w:uiPriority="1" w:semiHidden="0" w:name="Default Paragraph Font"/>
    <w:lsdException w:qFormat="1" w:uiPriority="99" w:semiHidden="0" w:name="Body Text"/>
    <w:lsdException w:qFormat="1" w:uiPriority="99" w:semiHidden="0" w:name="Body Text Indent"/>
    <w:lsdException w:qFormat="1" w:uiPriority="99" w:semiHidden="0" w:name="List Continue"/>
    <w:lsdException w:qFormat="1" w:uiPriority="99" w:semiHidden="0" w:name="List Continue 2"/>
    <w:lsdException w:qFormat="1" w:uiPriority="99" w:semiHidden="0" w:name="List Continue 3"/>
    <w:lsdException w:qFormat="1" w:uiPriority="99" w:semiHidden="0" w:name="List Continue 4"/>
    <w:lsdException w:qFormat="1" w:uiPriority="99" w:semiHidden="0" w:name="List Continue 5"/>
    <w:lsdException w:qFormat="1" w:uiPriority="99" w:semiHidden="0" w:name="Message Header"/>
    <w:lsdException w:qFormat="1" w:unhideWhenUsed="0" w:uiPriority="11" w:semiHidden="0" w:name="Subtitle"/>
    <w:lsdException w:qFormat="1" w:uiPriority="99" w:semiHidden="0" w:name="Salutation"/>
    <w:lsdException w:qFormat="1" w:uiPriority="99" w:semiHidden="0" w:name="Date"/>
    <w:lsdException w:qFormat="1" w:uiPriority="99" w:semiHidden="0" w:name="Body Text First Indent"/>
    <w:lsdException w:qFormat="1" w:uiPriority="99" w:semiHidden="0" w:name="Body Text First Indent 2"/>
    <w:lsdException w:qFormat="1" w:uiPriority="99" w:semiHidden="0" w:name="Note Heading"/>
    <w:lsdException w:qFormat="1" w:uiPriority="99" w:semiHidden="0" w:name="Body Text 2"/>
    <w:lsdException w:qFormat="1" w:uiPriority="99" w:semiHidden="0" w:name="Body Text 3"/>
    <w:lsdException w:qFormat="1" w:uiPriority="99" w:semiHidden="0" w:name="Body Text Indent 2"/>
    <w:lsdException w:qFormat="1" w:uiPriority="99" w:semiHidden="0" w:name="Body Text Indent 3"/>
    <w:lsdException w:qFormat="1" w:uiPriority="99" w:semiHidden="0"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iPriority="99" w:semiHidden="0" w:name="Plain Text"/>
    <w:lsdException w:qFormat="1" w:uiPriority="99" w:semiHidden="0" w:name="E-mail Signature"/>
    <w:lsdException w:qFormat="1" w:uiPriority="99" w:semiHidden="0"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semiHidden="0" w:name="Normal Table"/>
    <w:lsdException w:qFormat="1" w:uiPriority="99" w:semiHidden="0" w:name="annotation subject"/>
    <w:lsdException w:qFormat="1" w:uiPriority="99" w:semiHidden="0" w:name="Table Simple 1"/>
    <w:lsdException w:qFormat="1" w:uiPriority="99" w:semiHidden="0" w:name="Table Simple 2"/>
    <w:lsdException w:qFormat="1" w:uiPriority="99" w:semiHidden="0" w:name="Table Simple 3"/>
    <w:lsdException w:qFormat="1" w:uiPriority="99" w:semiHidden="0" w:name="Table Classic 1"/>
    <w:lsdException w:qFormat="1" w:uiPriority="99" w:semiHidden="0" w:name="Table Classic 2"/>
    <w:lsdException w:qFormat="1" w:uiPriority="99" w:semiHidden="0" w:name="Table Classic 3"/>
    <w:lsdException w:qFormat="1" w:uiPriority="99" w:semiHidden="0" w:name="Table Classic 4"/>
    <w:lsdException w:qFormat="1" w:uiPriority="99" w:semiHidden="0" w:name="Table Colorful 1"/>
    <w:lsdException w:qFormat="1" w:uiPriority="99" w:semiHidden="0" w:name="Table Colorful 2"/>
    <w:lsdException w:qFormat="1" w:uiPriority="99" w:semiHidden="0" w:name="Table Colorful 3"/>
    <w:lsdException w:qFormat="1" w:uiPriority="99" w:semiHidden="0" w:name="Table Columns 1"/>
    <w:lsdException w:qFormat="1" w:uiPriority="99" w:semiHidden="0" w:name="Table Columns 2"/>
    <w:lsdException w:qFormat="1" w:uiPriority="99" w:semiHidden="0" w:name="Table Columns 3"/>
    <w:lsdException w:qFormat="1" w:uiPriority="99" w:semiHidden="0" w:name="Table Columns 4"/>
    <w:lsdException w:qFormat="1" w:uiPriority="99" w:semiHidden="0" w:name="Table Columns 5"/>
    <w:lsdException w:qFormat="1" w:uiPriority="99" w:semiHidden="0" w:name="Table Grid 1"/>
    <w:lsdException w:qFormat="1" w:uiPriority="99" w:semiHidden="0" w:name="Table Grid 2"/>
    <w:lsdException w:qFormat="1" w:uiPriority="99" w:semiHidden="0" w:name="Table Grid 3"/>
    <w:lsdException w:qFormat="1" w:uiPriority="99" w:semiHidden="0" w:name="Table Grid 4"/>
    <w:lsdException w:qFormat="1" w:uiPriority="99" w:semiHidden="0" w:name="Table Grid 5"/>
    <w:lsdException w:qFormat="1" w:uiPriority="99" w:semiHidden="0" w:name="Table Grid 6"/>
    <w:lsdException w:qFormat="1" w:uiPriority="99" w:semiHidden="0" w:name="Table Grid 7"/>
    <w:lsdException w:qFormat="1" w:uiPriority="99" w:semiHidden="0" w:name="Table Grid 8"/>
    <w:lsdException w:qFormat="1" w:uiPriority="99" w:semiHidden="0" w:name="Table List 1"/>
    <w:lsdException w:qFormat="1" w:uiPriority="99" w:semiHidden="0" w:name="Table List 2"/>
    <w:lsdException w:qFormat="1" w:uiPriority="99" w:semiHidden="0" w:name="Table List 3"/>
    <w:lsdException w:qFormat="1" w:uiPriority="99" w:semiHidden="0" w:name="Table List 4"/>
    <w:lsdException w:qFormat="1" w:uiPriority="99" w:semiHidden="0" w:name="Table List 5"/>
    <w:lsdException w:qFormat="1" w:uiPriority="99" w:semiHidden="0" w:name="Table List 6"/>
    <w:lsdException w:qFormat="1" w:uiPriority="99" w:semiHidden="0" w:name="Table List 7"/>
    <w:lsdException w:qFormat="1" w:uiPriority="99" w:semiHidden="0" w:name="Table List 8"/>
    <w:lsdException w:qFormat="1" w:uiPriority="99" w:semiHidden="0" w:name="Table 3D effects 1"/>
    <w:lsdException w:qFormat="1" w:uiPriority="99" w:semiHidden="0" w:name="Table 3D effects 2"/>
    <w:lsdException w:qFormat="1" w:uiPriority="99" w:semiHidden="0" w:name="Table 3D effects 3"/>
    <w:lsdException w:qFormat="1" w:uiPriority="99" w:semiHidden="0" w:name="Table Contemporary"/>
    <w:lsdException w:qFormat="1" w:uiPriority="99" w:semiHidden="0" w:name="Table Elegant"/>
    <w:lsdException w:qFormat="1" w:uiPriority="99" w:semiHidden="0" w:name="Table Professional"/>
    <w:lsdException w:qFormat="1" w:uiPriority="99" w:semiHidden="0" w:name="Table Subtle 1"/>
    <w:lsdException w:qFormat="1" w:uiPriority="99" w:semiHidden="0" w:name="Table Subtle 2"/>
    <w:lsdException w:qFormat="1" w:uiPriority="99" w:semiHidden="0" w:name="Table Web 1"/>
    <w:lsdException w:qFormat="1" w:uiPriority="99" w:semiHidden="0" w:name="Table Web 2"/>
    <w:lsdException w:qFormat="1" w:uiPriority="99" w:semiHidden="0" w:name="Table Web 3"/>
    <w:lsdException w:qFormat="1" w:uiPriority="99" w:semiHidden="0" w:name="Balloon Text"/>
    <w:lsdException w:qFormat="1" w:unhideWhenUsed="0" w:uiPriority="59" w:semiHidden="0" w:name="Table Grid"/>
    <w:lsdException w:qFormat="1" w:uiPriority="99" w:semiHidden="0" w:name="Table Theme"/>
    <w:lsdException w:qFormat="1" w:uiPriority="60" w:semiHidden="0" w:name="Light Shading"/>
    <w:lsdException w:qFormat="1" w:uiPriority="61" w:semiHidden="0" w:name="Light List"/>
    <w:lsdException w:qFormat="1" w:uiPriority="62" w:semiHidden="0" w:name="Light Grid"/>
    <w:lsdException w:qFormat="1" w:uiPriority="63" w:semiHidden="0" w:name="Medium Shading 1"/>
    <w:lsdException w:qFormat="1" w:uiPriority="64" w:semiHidden="0" w:name="Medium Shading 2"/>
    <w:lsdException w:qFormat="1" w:uiPriority="65" w:semiHidden="0" w:name="Medium List 1"/>
    <w:lsdException w:qFormat="1" w:uiPriority="66" w:semiHidden="0" w:name="Medium List 2"/>
    <w:lsdException w:qFormat="1" w:uiPriority="67" w:semiHidden="0" w:name="Medium Grid 1"/>
    <w:lsdException w:qFormat="1" w:uiPriority="68" w:semiHidden="0" w:name="Medium Grid 2"/>
    <w:lsdException w:qFormat="1" w:uiPriority="69" w:semiHidden="0" w:name="Medium Grid 3"/>
    <w:lsdException w:qFormat="1" w:uiPriority="70" w:semiHidden="0" w:name="Dark List"/>
    <w:lsdException w:qFormat="1" w:uiPriority="71" w:semiHidden="0" w:name="Colorful Shading"/>
    <w:lsdException w:qFormat="1" w:uiPriority="72" w:semiHidden="0" w:name="Colorful List"/>
    <w:lsdException w:qFormat="1" w:uiPriority="73" w:semiHidden="0" w:name="Colorful Grid"/>
    <w:lsdException w:qFormat="1" w:uiPriority="60" w:semiHidden="0" w:name="Light Shading Accent 1"/>
    <w:lsdException w:qFormat="1" w:uiPriority="61" w:semiHidden="0" w:name="Light List Accent 1"/>
    <w:lsdException w:qFormat="1" w:uiPriority="62" w:semiHidden="0" w:name="Light Grid Accent 1"/>
    <w:lsdException w:qFormat="1" w:uiPriority="63" w:semiHidden="0" w:name="Medium Shading 1 Accent 1"/>
    <w:lsdException w:qFormat="1" w:uiPriority="64" w:semiHidden="0" w:name="Medium Shading 2 Accent 1"/>
    <w:lsdException w:qFormat="1" w:uiPriority="65" w:semiHidden="0" w:name="Medium List 1 Accent 1"/>
    <w:lsdException w:qFormat="1" w:uiPriority="66" w:semiHidden="0" w:name="Medium List 2 Accent 1"/>
    <w:lsdException w:qFormat="1" w:uiPriority="67" w:semiHidden="0" w:name="Medium Grid 1 Accent 1"/>
    <w:lsdException w:qFormat="1" w:uiPriority="68" w:semiHidden="0" w:name="Medium Grid 2 Accent 1"/>
    <w:lsdException w:qFormat="1" w:uiPriority="69" w:semiHidden="0" w:name="Medium Grid 3 Accent 1"/>
    <w:lsdException w:qFormat="1" w:uiPriority="70" w:semiHidden="0" w:name="Dark List Accent 1"/>
    <w:lsdException w:qFormat="1" w:uiPriority="71" w:semiHidden="0" w:name="Colorful Shading Accent 1"/>
    <w:lsdException w:qFormat="1" w:uiPriority="72" w:semiHidden="0" w:name="Colorful List Accent 1"/>
    <w:lsdException w:qFormat="1" w:uiPriority="73" w:semiHidden="0" w:name="Colorful Grid Accent 1"/>
    <w:lsdException w:qFormat="1" w:uiPriority="60" w:semiHidden="0" w:name="Light Shading Accent 2"/>
    <w:lsdException w:qFormat="1" w:uiPriority="61" w:semiHidden="0" w:name="Light List Accent 2"/>
    <w:lsdException w:qFormat="1" w:uiPriority="62" w:semiHidden="0" w:name="Light Grid Accent 2"/>
    <w:lsdException w:qFormat="1" w:uiPriority="63" w:semiHidden="0" w:name="Medium Shading 1 Accent 2"/>
    <w:lsdException w:qFormat="1" w:uiPriority="64" w:semiHidden="0" w:name="Medium Shading 2 Accent 2"/>
    <w:lsdException w:qFormat="1" w:uiPriority="65" w:semiHidden="0" w:name="Medium List 1 Accent 2"/>
    <w:lsdException w:qFormat="1" w:uiPriority="66" w:semiHidden="0" w:name="Medium List 2 Accent 2"/>
    <w:lsdException w:qFormat="1" w:uiPriority="67" w:semiHidden="0" w:name="Medium Grid 1 Accent 2"/>
    <w:lsdException w:qFormat="1" w:uiPriority="68" w:semiHidden="0" w:name="Medium Grid 2 Accent 2"/>
    <w:lsdException w:qFormat="1" w:uiPriority="69" w:semiHidden="0" w:name="Medium Grid 3 Accent 2"/>
    <w:lsdException w:qFormat="1" w:uiPriority="70" w:semiHidden="0" w:name="Dark List Accent 2"/>
    <w:lsdException w:qFormat="1" w:uiPriority="71" w:semiHidden="0" w:name="Colorful Shading Accent 2"/>
    <w:lsdException w:qFormat="1" w:uiPriority="72" w:semiHidden="0" w:name="Colorful List Accent 2"/>
    <w:lsdException w:qFormat="1" w:uiPriority="73" w:semiHidden="0" w:name="Colorful Grid Accent 2"/>
    <w:lsdException w:qFormat="1" w:uiPriority="60" w:semiHidden="0" w:name="Light Shading Accent 3"/>
    <w:lsdException w:qFormat="1" w:uiPriority="61" w:semiHidden="0" w:name="Light List Accent 3"/>
    <w:lsdException w:qFormat="1" w:uiPriority="62" w:semiHidden="0" w:name="Light Grid Accent 3"/>
    <w:lsdException w:qFormat="1" w:uiPriority="63" w:semiHidden="0" w:name="Medium Shading 1 Accent 3"/>
    <w:lsdException w:qFormat="1" w:uiPriority="64" w:semiHidden="0" w:name="Medium Shading 2 Accent 3"/>
    <w:lsdException w:qFormat="1" w:uiPriority="65" w:semiHidden="0" w:name="Medium List 1 Accent 3"/>
    <w:lsdException w:qFormat="1" w:uiPriority="66" w:semiHidden="0" w:name="Medium List 2 Accent 3"/>
    <w:lsdException w:qFormat="1" w:uiPriority="67" w:semiHidden="0" w:name="Medium Grid 1 Accent 3"/>
    <w:lsdException w:qFormat="1" w:uiPriority="68" w:semiHidden="0" w:name="Medium Grid 2 Accent 3"/>
    <w:lsdException w:qFormat="1" w:uiPriority="69" w:semiHidden="0" w:name="Medium Grid 3 Accent 3"/>
    <w:lsdException w:qFormat="1" w:uiPriority="70" w:semiHidden="0" w:name="Dark List Accent 3"/>
    <w:lsdException w:qFormat="1" w:uiPriority="71" w:semiHidden="0" w:name="Colorful Shading Accent 3"/>
    <w:lsdException w:qFormat="1" w:uiPriority="72" w:semiHidden="0" w:name="Colorful List Accent 3"/>
    <w:lsdException w:qFormat="1" w:uiPriority="73" w:semiHidden="0" w:name="Colorful Grid Accent 3"/>
    <w:lsdException w:qFormat="1" w:uiPriority="60" w:semiHidden="0" w:name="Light Shading Accent 4"/>
    <w:lsdException w:qFormat="1" w:uiPriority="61" w:semiHidden="0" w:name="Light List Accent 4"/>
    <w:lsdException w:qFormat="1" w:uiPriority="62" w:semiHidden="0" w:name="Light Grid Accent 4"/>
    <w:lsdException w:qFormat="1" w:uiPriority="63" w:semiHidden="0" w:name="Medium Shading 1 Accent 4"/>
    <w:lsdException w:qFormat="1" w:uiPriority="64" w:semiHidden="0" w:name="Medium Shading 2 Accent 4"/>
    <w:lsdException w:qFormat="1" w:uiPriority="65" w:semiHidden="0" w:name="Medium List 1 Accent 4"/>
    <w:lsdException w:qFormat="1" w:uiPriority="66" w:semiHidden="0" w:name="Medium List 2 Accent 4"/>
    <w:lsdException w:qFormat="1" w:uiPriority="67" w:semiHidden="0" w:name="Medium Grid 1 Accent 4"/>
    <w:lsdException w:qFormat="1" w:uiPriority="68" w:semiHidden="0" w:name="Medium Grid 2 Accent 4"/>
    <w:lsdException w:qFormat="1" w:uiPriority="69" w:semiHidden="0" w:name="Medium Grid 3 Accent 4"/>
    <w:lsdException w:qFormat="1" w:uiPriority="70" w:semiHidden="0" w:name="Dark List Accent 4"/>
    <w:lsdException w:qFormat="1" w:uiPriority="71" w:semiHidden="0" w:name="Colorful Shading Accent 4"/>
    <w:lsdException w:qFormat="1" w:uiPriority="72" w:semiHidden="0" w:name="Colorful List Accent 4"/>
    <w:lsdException w:qFormat="1" w:uiPriority="73" w:semiHidden="0" w:name="Colorful Grid Accent 4"/>
    <w:lsdException w:qFormat="1" w:uiPriority="60" w:semiHidden="0" w:name="Light Shading Accent 5"/>
    <w:lsdException w:qFormat="1" w:uiPriority="61" w:semiHidden="0" w:name="Light List Accent 5"/>
    <w:lsdException w:qFormat="1" w:uiPriority="62" w:semiHidden="0" w:name="Light Grid Accent 5"/>
    <w:lsdException w:qFormat="1" w:uiPriority="63" w:semiHidden="0" w:name="Medium Shading 1 Accent 5"/>
    <w:lsdException w:qFormat="1" w:uiPriority="64" w:semiHidden="0" w:name="Medium Shading 2 Accent 5"/>
    <w:lsdException w:qFormat="1" w:uiPriority="65" w:semiHidden="0" w:name="Medium List 1 Accent 5"/>
    <w:lsdException w:qFormat="1" w:uiPriority="66" w:semiHidden="0" w:name="Medium List 2 Accent 5"/>
    <w:lsdException w:qFormat="1" w:uiPriority="67" w:semiHidden="0" w:name="Medium Grid 1 Accent 5"/>
    <w:lsdException w:qFormat="1" w:uiPriority="68" w:semiHidden="0" w:name="Medium Grid 2 Accent 5"/>
    <w:lsdException w:qFormat="1" w:uiPriority="69" w:semiHidden="0" w:name="Medium Grid 3 Accent 5"/>
    <w:lsdException w:qFormat="1" w:uiPriority="70" w:semiHidden="0" w:name="Dark List Accent 5"/>
    <w:lsdException w:qFormat="1" w:uiPriority="71" w:semiHidden="0" w:name="Colorful Shading Accent 5"/>
    <w:lsdException w:qFormat="1" w:uiPriority="72" w:semiHidden="0" w:name="Colorful List Accent 5"/>
    <w:lsdException w:qFormat="1" w:uiPriority="73" w:semiHidden="0" w:name="Colorful Grid Accent 5"/>
    <w:lsdException w:qFormat="1" w:uiPriority="60" w:semiHidden="0" w:name="Light Shading Accent 6"/>
    <w:lsdException w:qFormat="1" w:uiPriority="61" w:semiHidden="0" w:name="Light List Accent 6"/>
    <w:lsdException w:qFormat="1" w:uiPriority="62" w:semiHidden="0" w:name="Light Grid Accent 6"/>
    <w:lsdException w:qFormat="1" w:uiPriority="63" w:semiHidden="0" w:name="Medium Shading 1 Accent 6"/>
    <w:lsdException w:qFormat="1" w:uiPriority="64" w:semiHidden="0" w:name="Medium Shading 2 Accent 6"/>
    <w:lsdException w:qFormat="1" w:uiPriority="65" w:semiHidden="0" w:name="Medium List 1 Accent 6"/>
    <w:lsdException w:qFormat="1" w:uiPriority="66" w:semiHidden="0" w:name="Medium List 2 Accent 6"/>
    <w:lsdException w:qFormat="1" w:uiPriority="67" w:semiHidden="0" w:name="Medium Grid 1 Accent 6"/>
    <w:lsdException w:qFormat="1" w:uiPriority="68" w:semiHidden="0" w:name="Medium Grid 2 Accent 6"/>
    <w:lsdException w:qFormat="1" w:uiPriority="69" w:semiHidden="0" w:name="Medium Grid 3 Accent 6"/>
    <w:lsdException w:qFormat="1" w:uiPriority="70" w:semiHidden="0" w:name="Dark List Accent 6"/>
    <w:lsdException w:qFormat="1" w:uiPriority="71" w:semiHidden="0" w:name="Colorful Shading Accent 6"/>
    <w:lsdException w:qFormat="1" w:uiPriority="72" w:semiHidden="0" w:name="Colorful List Accent 6"/>
    <w:lsdException w:qFormat="1"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qFormat/>
    <w:uiPriority w:val="0"/>
    <w:pPr>
      <w:keepNext/>
      <w:keepLines/>
      <w:spacing w:before="280" w:after="290" w:line="376" w:lineRule="auto"/>
      <w:outlineLvl w:val="4"/>
    </w:pPr>
    <w:rPr>
      <w:b/>
      <w:bCs/>
      <w:sz w:val="28"/>
      <w:szCs w:val="28"/>
    </w:rPr>
  </w:style>
  <w:style w:type="paragraph" w:styleId="8">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qFormat/>
    <w:uiPriority w:val="0"/>
    <w:pPr>
      <w:keepNext/>
      <w:keepLines/>
      <w:spacing w:before="240" w:after="64" w:line="320" w:lineRule="auto"/>
      <w:outlineLvl w:val="6"/>
    </w:pPr>
    <w:rPr>
      <w:b/>
      <w:bCs/>
      <w:sz w:val="24"/>
    </w:rPr>
  </w:style>
  <w:style w:type="paragraph" w:styleId="10">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231">
    <w:name w:val="Default Paragraph Font"/>
    <w:unhideWhenUsed/>
    <w:qFormat/>
    <w:uiPriority w:val="1"/>
  </w:style>
  <w:style w:type="table" w:default="1" w:styleId="88">
    <w:name w:val="Normal Table"/>
    <w:unhideWhenUsed/>
    <w:qFormat/>
    <w:uiPriority w:val="99"/>
    <w:tblPr>
      <w:tblCellMar>
        <w:top w:w="0" w:type="dxa"/>
        <w:left w:w="108" w:type="dxa"/>
        <w:bottom w:w="0" w:type="dxa"/>
        <w:right w:w="108" w:type="dxa"/>
      </w:tblCellMar>
    </w:tblPr>
  </w:style>
  <w:style w:type="paragraph" w:styleId="2">
    <w:name w:val="macro"/>
    <w:link w:val="358"/>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unhideWhenUsed/>
    <w:qFormat/>
    <w:uiPriority w:val="99"/>
    <w:pPr>
      <w:ind w:left="100" w:leftChars="400" w:hanging="200" w:hangingChars="200"/>
      <w:contextualSpacing/>
    </w:pPr>
  </w:style>
  <w:style w:type="paragraph" w:styleId="13">
    <w:name w:val="toc 7"/>
    <w:basedOn w:val="14"/>
    <w:next w:val="1"/>
    <w:semiHidden/>
    <w:qFormat/>
    <w:uiPriority w:val="0"/>
    <w:pPr>
      <w:ind w:left="500" w:leftChars="500"/>
    </w:pPr>
  </w:style>
  <w:style w:type="paragraph" w:styleId="14">
    <w:name w:val="toc 6"/>
    <w:basedOn w:val="15"/>
    <w:next w:val="1"/>
    <w:semiHidden/>
    <w:qFormat/>
    <w:uiPriority w:val="0"/>
    <w:pPr>
      <w:ind w:left="400" w:leftChars="400"/>
    </w:pPr>
  </w:style>
  <w:style w:type="paragraph" w:styleId="15">
    <w:name w:val="toc 5"/>
    <w:basedOn w:val="16"/>
    <w:next w:val="1"/>
    <w:semiHidden/>
    <w:qFormat/>
    <w:uiPriority w:val="0"/>
    <w:pPr>
      <w:ind w:left="300" w:leftChars="300"/>
    </w:pPr>
  </w:style>
  <w:style w:type="paragraph" w:styleId="16">
    <w:name w:val="toc 4"/>
    <w:basedOn w:val="17"/>
    <w:next w:val="1"/>
    <w:semiHidden/>
    <w:qFormat/>
    <w:uiPriority w:val="0"/>
    <w:pPr>
      <w:ind w:left="200" w:leftChars="200"/>
    </w:pPr>
  </w:style>
  <w:style w:type="paragraph" w:styleId="17">
    <w:name w:val="toc 3"/>
    <w:basedOn w:val="18"/>
    <w:next w:val="1"/>
    <w:qFormat/>
    <w:uiPriority w:val="39"/>
    <w:pPr>
      <w:ind w:left="100" w:leftChars="100"/>
    </w:pPr>
  </w:style>
  <w:style w:type="paragraph" w:styleId="18">
    <w:name w:val="toc 2"/>
    <w:basedOn w:val="19"/>
    <w:next w:val="1"/>
    <w:qFormat/>
    <w:uiPriority w:val="39"/>
  </w:style>
  <w:style w:type="paragraph" w:styleId="19">
    <w:name w:val="toc 1"/>
    <w:next w:val="1"/>
    <w:qFormat/>
    <w:uiPriority w:val="39"/>
    <w:pPr>
      <w:spacing w:before="25" w:beforeLines="25" w:after="25" w:afterLines="25"/>
      <w:jc w:val="both"/>
    </w:pPr>
    <w:rPr>
      <w:rFonts w:ascii="宋体" w:hAnsi="Times New Roman" w:eastAsia="宋体" w:cs="Times New Roman"/>
      <w:sz w:val="21"/>
      <w:lang w:val="en-US" w:eastAsia="zh-CN" w:bidi="ar-SA"/>
    </w:rPr>
  </w:style>
  <w:style w:type="paragraph" w:styleId="20">
    <w:name w:val="List Number 2"/>
    <w:basedOn w:val="1"/>
    <w:unhideWhenUsed/>
    <w:qFormat/>
    <w:uiPriority w:val="99"/>
    <w:pPr>
      <w:numPr>
        <w:ilvl w:val="0"/>
        <w:numId w:val="1"/>
      </w:numPr>
      <w:contextualSpacing/>
    </w:pPr>
  </w:style>
  <w:style w:type="paragraph" w:styleId="21">
    <w:name w:val="table of authorities"/>
    <w:basedOn w:val="1"/>
    <w:next w:val="1"/>
    <w:unhideWhenUsed/>
    <w:qFormat/>
    <w:uiPriority w:val="99"/>
    <w:pPr>
      <w:ind w:left="420" w:leftChars="200"/>
    </w:pPr>
  </w:style>
  <w:style w:type="paragraph" w:styleId="22">
    <w:name w:val="Note Heading"/>
    <w:basedOn w:val="1"/>
    <w:next w:val="1"/>
    <w:link w:val="490"/>
    <w:unhideWhenUsed/>
    <w:qFormat/>
    <w:uiPriority w:val="99"/>
    <w:pPr>
      <w:jc w:val="center"/>
    </w:pPr>
  </w:style>
  <w:style w:type="paragraph" w:styleId="23">
    <w:name w:val="List Bullet 4"/>
    <w:basedOn w:val="1"/>
    <w:unhideWhenUsed/>
    <w:qFormat/>
    <w:uiPriority w:val="99"/>
    <w:pPr>
      <w:numPr>
        <w:ilvl w:val="0"/>
        <w:numId w:val="2"/>
      </w:numPr>
      <w:contextualSpacing/>
    </w:pPr>
  </w:style>
  <w:style w:type="paragraph" w:styleId="24">
    <w:name w:val="index 8"/>
    <w:basedOn w:val="1"/>
    <w:next w:val="1"/>
    <w:unhideWhenUsed/>
    <w:qFormat/>
    <w:uiPriority w:val="99"/>
    <w:pPr>
      <w:ind w:left="1400" w:leftChars="1400"/>
    </w:pPr>
  </w:style>
  <w:style w:type="paragraph" w:styleId="25">
    <w:name w:val="E-mail Signature"/>
    <w:basedOn w:val="1"/>
    <w:link w:val="356"/>
    <w:unhideWhenUsed/>
    <w:qFormat/>
    <w:uiPriority w:val="99"/>
  </w:style>
  <w:style w:type="paragraph" w:styleId="26">
    <w:name w:val="List Number"/>
    <w:basedOn w:val="1"/>
    <w:unhideWhenUsed/>
    <w:qFormat/>
    <w:uiPriority w:val="99"/>
    <w:pPr>
      <w:numPr>
        <w:ilvl w:val="0"/>
        <w:numId w:val="3"/>
      </w:numPr>
      <w:contextualSpacing/>
    </w:pPr>
  </w:style>
  <w:style w:type="paragraph" w:styleId="27">
    <w:name w:val="Normal Indent"/>
    <w:basedOn w:val="1"/>
    <w:unhideWhenUsed/>
    <w:qFormat/>
    <w:uiPriority w:val="99"/>
    <w:pPr>
      <w:ind w:firstLine="420" w:firstLineChars="200"/>
    </w:pPr>
  </w:style>
  <w:style w:type="paragraph" w:styleId="28">
    <w:name w:val="caption"/>
    <w:basedOn w:val="1"/>
    <w:next w:val="1"/>
    <w:qFormat/>
    <w:uiPriority w:val="0"/>
    <w:rPr>
      <w:rFonts w:ascii="宋体" w:hAnsi="Arial" w:cs="Arial"/>
      <w:szCs w:val="20"/>
    </w:rPr>
  </w:style>
  <w:style w:type="paragraph" w:styleId="29">
    <w:name w:val="index 5"/>
    <w:basedOn w:val="1"/>
    <w:next w:val="1"/>
    <w:unhideWhenUsed/>
    <w:qFormat/>
    <w:uiPriority w:val="99"/>
    <w:pPr>
      <w:ind w:left="800" w:leftChars="800"/>
    </w:pPr>
  </w:style>
  <w:style w:type="paragraph" w:styleId="30">
    <w:name w:val="List Bullet"/>
    <w:basedOn w:val="1"/>
    <w:unhideWhenUsed/>
    <w:qFormat/>
    <w:uiPriority w:val="99"/>
    <w:pPr>
      <w:numPr>
        <w:ilvl w:val="0"/>
        <w:numId w:val="4"/>
      </w:numPr>
      <w:contextualSpacing/>
    </w:pPr>
  </w:style>
  <w:style w:type="paragraph" w:styleId="31">
    <w:name w:val="envelope address"/>
    <w:basedOn w:val="1"/>
    <w:unhideWhenUsed/>
    <w:qFormat/>
    <w:uiPriority w:val="99"/>
    <w:pPr>
      <w:framePr w:w="7920" w:h="1980" w:hRule="exact" w:hSpace="180" w:wrap="around" w:vAnchor="margin" w:hAnchor="page" w:xAlign="center" w:yAlign="bottom"/>
      <w:snapToGrid w:val="0"/>
      <w:ind w:left="100" w:leftChars="1400"/>
    </w:pPr>
    <w:rPr>
      <w:rFonts w:asciiTheme="majorHAnsi" w:hAnsiTheme="majorHAnsi" w:eastAsiaTheme="majorEastAsia" w:cstheme="majorBidi"/>
      <w:sz w:val="24"/>
    </w:rPr>
  </w:style>
  <w:style w:type="paragraph" w:styleId="32">
    <w:name w:val="Document Map"/>
    <w:basedOn w:val="1"/>
    <w:link w:val="472"/>
    <w:unhideWhenUsed/>
    <w:qFormat/>
    <w:uiPriority w:val="99"/>
    <w:rPr>
      <w:rFonts w:ascii="Microsoft YaHei UI" w:eastAsia="Microsoft YaHei UI"/>
      <w:sz w:val="18"/>
      <w:szCs w:val="18"/>
    </w:rPr>
  </w:style>
  <w:style w:type="paragraph" w:styleId="33">
    <w:name w:val="toa heading"/>
    <w:basedOn w:val="1"/>
    <w:next w:val="1"/>
    <w:unhideWhenUsed/>
    <w:qFormat/>
    <w:uiPriority w:val="99"/>
    <w:pPr>
      <w:spacing w:before="120"/>
    </w:pPr>
    <w:rPr>
      <w:rFonts w:asciiTheme="majorHAnsi" w:hAnsiTheme="majorHAnsi" w:cstheme="majorBidi"/>
      <w:sz w:val="24"/>
    </w:rPr>
  </w:style>
  <w:style w:type="paragraph" w:styleId="34">
    <w:name w:val="annotation text"/>
    <w:basedOn w:val="1"/>
    <w:link w:val="366"/>
    <w:unhideWhenUsed/>
    <w:qFormat/>
    <w:uiPriority w:val="99"/>
    <w:pPr>
      <w:jc w:val="left"/>
    </w:pPr>
  </w:style>
  <w:style w:type="paragraph" w:styleId="35">
    <w:name w:val="index 6"/>
    <w:basedOn w:val="1"/>
    <w:next w:val="1"/>
    <w:unhideWhenUsed/>
    <w:qFormat/>
    <w:uiPriority w:val="99"/>
    <w:pPr>
      <w:ind w:left="1000" w:leftChars="1000"/>
    </w:pPr>
  </w:style>
  <w:style w:type="paragraph" w:styleId="36">
    <w:name w:val="Salutation"/>
    <w:basedOn w:val="1"/>
    <w:next w:val="1"/>
    <w:link w:val="354"/>
    <w:unhideWhenUsed/>
    <w:qFormat/>
    <w:uiPriority w:val="99"/>
  </w:style>
  <w:style w:type="paragraph" w:styleId="37">
    <w:name w:val="Body Text 3"/>
    <w:basedOn w:val="1"/>
    <w:link w:val="487"/>
    <w:unhideWhenUsed/>
    <w:qFormat/>
    <w:uiPriority w:val="99"/>
    <w:pPr>
      <w:spacing w:after="120"/>
    </w:pPr>
    <w:rPr>
      <w:sz w:val="16"/>
      <w:szCs w:val="16"/>
    </w:rPr>
  </w:style>
  <w:style w:type="paragraph" w:styleId="38">
    <w:name w:val="Closing"/>
    <w:basedOn w:val="1"/>
    <w:link w:val="359"/>
    <w:unhideWhenUsed/>
    <w:qFormat/>
    <w:uiPriority w:val="99"/>
    <w:pPr>
      <w:ind w:left="100" w:leftChars="2100"/>
    </w:pPr>
  </w:style>
  <w:style w:type="paragraph" w:styleId="39">
    <w:name w:val="List Bullet 3"/>
    <w:basedOn w:val="1"/>
    <w:unhideWhenUsed/>
    <w:qFormat/>
    <w:uiPriority w:val="99"/>
    <w:pPr>
      <w:numPr>
        <w:ilvl w:val="0"/>
        <w:numId w:val="5"/>
      </w:numPr>
      <w:contextualSpacing/>
    </w:pPr>
  </w:style>
  <w:style w:type="paragraph" w:styleId="40">
    <w:name w:val="Body Text"/>
    <w:basedOn w:val="1"/>
    <w:link w:val="332"/>
    <w:unhideWhenUsed/>
    <w:qFormat/>
    <w:uiPriority w:val="99"/>
    <w:pPr>
      <w:spacing w:after="120"/>
    </w:pPr>
  </w:style>
  <w:style w:type="paragraph" w:styleId="41">
    <w:name w:val="Body Text Indent"/>
    <w:basedOn w:val="1"/>
    <w:link w:val="484"/>
    <w:unhideWhenUsed/>
    <w:qFormat/>
    <w:uiPriority w:val="99"/>
    <w:pPr>
      <w:spacing w:after="120"/>
      <w:ind w:left="420" w:leftChars="200"/>
    </w:pPr>
  </w:style>
  <w:style w:type="paragraph" w:styleId="42">
    <w:name w:val="List Number 3"/>
    <w:basedOn w:val="1"/>
    <w:unhideWhenUsed/>
    <w:qFormat/>
    <w:uiPriority w:val="99"/>
    <w:pPr>
      <w:numPr>
        <w:ilvl w:val="0"/>
        <w:numId w:val="6"/>
      </w:numPr>
      <w:contextualSpacing/>
    </w:pPr>
  </w:style>
  <w:style w:type="paragraph" w:styleId="43">
    <w:name w:val="List 2"/>
    <w:basedOn w:val="1"/>
    <w:unhideWhenUsed/>
    <w:qFormat/>
    <w:uiPriority w:val="99"/>
    <w:pPr>
      <w:ind w:left="100" w:leftChars="200" w:hanging="200" w:hangingChars="200"/>
      <w:contextualSpacing/>
    </w:pPr>
  </w:style>
  <w:style w:type="paragraph" w:styleId="44">
    <w:name w:val="List Continue"/>
    <w:basedOn w:val="1"/>
    <w:unhideWhenUsed/>
    <w:qFormat/>
    <w:uiPriority w:val="99"/>
    <w:pPr>
      <w:spacing w:after="120"/>
      <w:ind w:left="420" w:leftChars="200"/>
      <w:contextualSpacing/>
    </w:pPr>
  </w:style>
  <w:style w:type="paragraph" w:styleId="45">
    <w:name w:val="Block Text"/>
    <w:basedOn w:val="1"/>
    <w:unhideWhenUsed/>
    <w:qFormat/>
    <w:uiPriority w:val="99"/>
    <w:pPr>
      <w:spacing w:after="120"/>
      <w:ind w:left="1440" w:leftChars="700" w:right="1440" w:rightChars="700"/>
    </w:pPr>
  </w:style>
  <w:style w:type="paragraph" w:styleId="46">
    <w:name w:val="List Bullet 2"/>
    <w:basedOn w:val="1"/>
    <w:unhideWhenUsed/>
    <w:qFormat/>
    <w:uiPriority w:val="99"/>
    <w:pPr>
      <w:numPr>
        <w:ilvl w:val="0"/>
        <w:numId w:val="7"/>
      </w:numPr>
      <w:contextualSpacing/>
    </w:pPr>
  </w:style>
  <w:style w:type="paragraph" w:styleId="47">
    <w:name w:val="HTML Address"/>
    <w:basedOn w:val="1"/>
    <w:semiHidden/>
    <w:qFormat/>
    <w:uiPriority w:val="0"/>
    <w:rPr>
      <w:i/>
      <w:iCs/>
    </w:rPr>
  </w:style>
  <w:style w:type="paragraph" w:styleId="48">
    <w:name w:val="index 4"/>
    <w:basedOn w:val="1"/>
    <w:next w:val="1"/>
    <w:unhideWhenUsed/>
    <w:qFormat/>
    <w:uiPriority w:val="99"/>
    <w:pPr>
      <w:ind w:left="600" w:leftChars="600"/>
    </w:pPr>
  </w:style>
  <w:style w:type="paragraph" w:styleId="49">
    <w:name w:val="Plain Text"/>
    <w:basedOn w:val="1"/>
    <w:link w:val="355"/>
    <w:unhideWhenUsed/>
    <w:qFormat/>
    <w:uiPriority w:val="99"/>
    <w:rPr>
      <w:rFonts w:ascii="宋体" w:hAnsi="Courier New" w:cs="Courier New"/>
      <w:szCs w:val="21"/>
    </w:rPr>
  </w:style>
  <w:style w:type="paragraph" w:styleId="50">
    <w:name w:val="List Bullet 5"/>
    <w:basedOn w:val="1"/>
    <w:unhideWhenUsed/>
    <w:qFormat/>
    <w:uiPriority w:val="99"/>
    <w:pPr>
      <w:numPr>
        <w:ilvl w:val="0"/>
        <w:numId w:val="8"/>
      </w:numPr>
      <w:contextualSpacing/>
    </w:pPr>
  </w:style>
  <w:style w:type="paragraph" w:styleId="51">
    <w:name w:val="List Number 4"/>
    <w:basedOn w:val="1"/>
    <w:unhideWhenUsed/>
    <w:qFormat/>
    <w:uiPriority w:val="99"/>
    <w:pPr>
      <w:numPr>
        <w:ilvl w:val="0"/>
        <w:numId w:val="9"/>
      </w:numPr>
      <w:contextualSpacing/>
    </w:pPr>
  </w:style>
  <w:style w:type="paragraph" w:styleId="52">
    <w:name w:val="toc 8"/>
    <w:basedOn w:val="13"/>
    <w:next w:val="1"/>
    <w:semiHidden/>
    <w:qFormat/>
    <w:uiPriority w:val="0"/>
  </w:style>
  <w:style w:type="paragraph" w:styleId="53">
    <w:name w:val="index 3"/>
    <w:basedOn w:val="1"/>
    <w:next w:val="1"/>
    <w:unhideWhenUsed/>
    <w:qFormat/>
    <w:uiPriority w:val="99"/>
    <w:pPr>
      <w:ind w:left="400" w:leftChars="400"/>
    </w:pPr>
  </w:style>
  <w:style w:type="paragraph" w:styleId="54">
    <w:name w:val="Date"/>
    <w:basedOn w:val="1"/>
    <w:next w:val="1"/>
    <w:link w:val="418"/>
    <w:unhideWhenUsed/>
    <w:qFormat/>
    <w:uiPriority w:val="99"/>
    <w:pPr>
      <w:ind w:left="100" w:leftChars="2500"/>
    </w:pPr>
  </w:style>
  <w:style w:type="paragraph" w:styleId="55">
    <w:name w:val="Body Text Indent 2"/>
    <w:basedOn w:val="1"/>
    <w:link w:val="488"/>
    <w:unhideWhenUsed/>
    <w:qFormat/>
    <w:uiPriority w:val="99"/>
    <w:pPr>
      <w:spacing w:after="120" w:line="480" w:lineRule="auto"/>
      <w:ind w:left="420" w:leftChars="200"/>
    </w:pPr>
  </w:style>
  <w:style w:type="paragraph" w:styleId="56">
    <w:name w:val="endnote text"/>
    <w:basedOn w:val="1"/>
    <w:link w:val="471"/>
    <w:unhideWhenUsed/>
    <w:qFormat/>
    <w:uiPriority w:val="99"/>
    <w:pPr>
      <w:snapToGrid w:val="0"/>
      <w:jc w:val="left"/>
    </w:pPr>
  </w:style>
  <w:style w:type="paragraph" w:styleId="57">
    <w:name w:val="List Continue 5"/>
    <w:basedOn w:val="1"/>
    <w:unhideWhenUsed/>
    <w:qFormat/>
    <w:uiPriority w:val="99"/>
    <w:pPr>
      <w:spacing w:after="120"/>
      <w:ind w:left="2100" w:leftChars="1000"/>
      <w:contextualSpacing/>
    </w:pPr>
  </w:style>
  <w:style w:type="paragraph" w:styleId="58">
    <w:name w:val="Balloon Text"/>
    <w:basedOn w:val="1"/>
    <w:link w:val="365"/>
    <w:unhideWhenUsed/>
    <w:qFormat/>
    <w:uiPriority w:val="99"/>
    <w:rPr>
      <w:sz w:val="18"/>
      <w:szCs w:val="18"/>
    </w:rPr>
  </w:style>
  <w:style w:type="paragraph" w:styleId="59">
    <w:name w:val="footer"/>
    <w:basedOn w:val="1"/>
    <w:semiHidden/>
    <w:qFormat/>
    <w:uiPriority w:val="0"/>
    <w:pPr>
      <w:tabs>
        <w:tab w:val="center" w:pos="4153"/>
        <w:tab w:val="right" w:pos="8306"/>
      </w:tabs>
      <w:snapToGrid w:val="0"/>
      <w:ind w:right="210" w:rightChars="100"/>
      <w:jc w:val="right"/>
    </w:pPr>
    <w:rPr>
      <w:sz w:val="18"/>
      <w:szCs w:val="18"/>
    </w:rPr>
  </w:style>
  <w:style w:type="paragraph" w:styleId="60">
    <w:name w:val="envelope return"/>
    <w:basedOn w:val="1"/>
    <w:unhideWhenUsed/>
    <w:qFormat/>
    <w:uiPriority w:val="99"/>
    <w:pPr>
      <w:snapToGrid w:val="0"/>
    </w:pPr>
    <w:rPr>
      <w:rFonts w:asciiTheme="majorHAnsi" w:hAnsiTheme="majorHAnsi" w:eastAsiaTheme="majorEastAsia" w:cstheme="majorBidi"/>
    </w:rPr>
  </w:style>
  <w:style w:type="paragraph" w:styleId="61">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link w:val="368"/>
    <w:unhideWhenUsed/>
    <w:qFormat/>
    <w:uiPriority w:val="99"/>
    <w:pPr>
      <w:ind w:left="100" w:leftChars="2100"/>
    </w:pPr>
  </w:style>
  <w:style w:type="paragraph" w:styleId="63">
    <w:name w:val="List Continue 4"/>
    <w:basedOn w:val="1"/>
    <w:unhideWhenUsed/>
    <w:qFormat/>
    <w:uiPriority w:val="99"/>
    <w:pPr>
      <w:spacing w:after="120"/>
      <w:ind w:left="1680" w:leftChars="800"/>
      <w:contextualSpacing/>
    </w:pPr>
  </w:style>
  <w:style w:type="paragraph" w:styleId="64">
    <w:name w:val="index heading"/>
    <w:basedOn w:val="1"/>
    <w:next w:val="65"/>
    <w:unhideWhenUsed/>
    <w:qFormat/>
    <w:uiPriority w:val="99"/>
    <w:pPr>
      <w:spacing w:before="100" w:beforeLines="100" w:after="100" w:afterLines="100"/>
      <w:jc w:val="center"/>
    </w:pPr>
    <w:rPr>
      <w:rFonts w:eastAsia="黑体" w:asciiTheme="majorHAnsi" w:hAnsiTheme="majorHAnsi" w:cstheme="majorBidi"/>
      <w:bCs/>
    </w:rPr>
  </w:style>
  <w:style w:type="paragraph" w:styleId="65">
    <w:name w:val="index 1"/>
    <w:basedOn w:val="1"/>
    <w:next w:val="1"/>
    <w:unhideWhenUsed/>
    <w:qFormat/>
    <w:uiPriority w:val="99"/>
    <w:rPr>
      <w:rFonts w:ascii="宋体" w:hAnsi="宋体"/>
    </w:rPr>
  </w:style>
  <w:style w:type="paragraph" w:styleId="66">
    <w:name w:val="Subtitle"/>
    <w:basedOn w:val="1"/>
    <w:next w:val="1"/>
    <w:link w:val="357"/>
    <w:qFormat/>
    <w:uiPriority w:val="11"/>
    <w:pPr>
      <w:spacing w:before="240" w:after="60" w:line="312" w:lineRule="auto"/>
      <w:jc w:val="center"/>
      <w:outlineLvl w:val="1"/>
    </w:pPr>
    <w:rPr>
      <w:rFonts w:asciiTheme="majorHAnsi" w:hAnsiTheme="majorHAnsi" w:cstheme="majorBidi"/>
      <w:b/>
      <w:bCs/>
      <w:kern w:val="28"/>
      <w:sz w:val="32"/>
      <w:szCs w:val="32"/>
    </w:rPr>
  </w:style>
  <w:style w:type="paragraph" w:styleId="67">
    <w:name w:val="List Number 5"/>
    <w:basedOn w:val="1"/>
    <w:unhideWhenUsed/>
    <w:qFormat/>
    <w:uiPriority w:val="99"/>
    <w:pPr>
      <w:numPr>
        <w:ilvl w:val="0"/>
        <w:numId w:val="10"/>
      </w:numPr>
      <w:contextualSpacing/>
    </w:pPr>
  </w:style>
  <w:style w:type="paragraph" w:styleId="68">
    <w:name w:val="List"/>
    <w:basedOn w:val="1"/>
    <w:unhideWhenUsed/>
    <w:qFormat/>
    <w:uiPriority w:val="99"/>
    <w:pPr>
      <w:ind w:left="200" w:hanging="200" w:hangingChars="200"/>
      <w:contextualSpacing/>
    </w:pPr>
  </w:style>
  <w:style w:type="paragraph" w:styleId="69">
    <w:name w:val="footnote text"/>
    <w:basedOn w:val="1"/>
    <w:semiHidden/>
    <w:qFormat/>
    <w:uiPriority w:val="0"/>
    <w:pPr>
      <w:snapToGrid w:val="0"/>
      <w:ind w:left="400" w:leftChars="200" w:hanging="200" w:hangingChars="200"/>
      <w:jc w:val="left"/>
    </w:pPr>
    <w:rPr>
      <w:sz w:val="18"/>
      <w:szCs w:val="18"/>
    </w:rPr>
  </w:style>
  <w:style w:type="paragraph" w:styleId="70">
    <w:name w:val="List 5"/>
    <w:basedOn w:val="1"/>
    <w:unhideWhenUsed/>
    <w:qFormat/>
    <w:uiPriority w:val="99"/>
    <w:pPr>
      <w:ind w:left="100" w:leftChars="800" w:hanging="200" w:hangingChars="200"/>
      <w:contextualSpacing/>
    </w:pPr>
  </w:style>
  <w:style w:type="paragraph" w:styleId="71">
    <w:name w:val="Body Text Indent 3"/>
    <w:basedOn w:val="1"/>
    <w:link w:val="489"/>
    <w:unhideWhenUsed/>
    <w:qFormat/>
    <w:uiPriority w:val="99"/>
    <w:pPr>
      <w:spacing w:after="120"/>
      <w:ind w:left="420" w:leftChars="200"/>
    </w:pPr>
    <w:rPr>
      <w:sz w:val="16"/>
      <w:szCs w:val="16"/>
    </w:rPr>
  </w:style>
  <w:style w:type="paragraph" w:styleId="72">
    <w:name w:val="index 7"/>
    <w:basedOn w:val="1"/>
    <w:next w:val="1"/>
    <w:unhideWhenUsed/>
    <w:qFormat/>
    <w:uiPriority w:val="99"/>
    <w:pPr>
      <w:ind w:left="1200" w:leftChars="1200"/>
    </w:pPr>
  </w:style>
  <w:style w:type="paragraph" w:styleId="73">
    <w:name w:val="index 9"/>
    <w:basedOn w:val="1"/>
    <w:next w:val="1"/>
    <w:unhideWhenUsed/>
    <w:qFormat/>
    <w:uiPriority w:val="99"/>
    <w:pPr>
      <w:ind w:left="1600" w:leftChars="1600"/>
    </w:pPr>
  </w:style>
  <w:style w:type="paragraph" w:styleId="74">
    <w:name w:val="table of figures"/>
    <w:basedOn w:val="1"/>
    <w:next w:val="1"/>
    <w:semiHidden/>
    <w:qFormat/>
    <w:uiPriority w:val="0"/>
  </w:style>
  <w:style w:type="paragraph" w:styleId="75">
    <w:name w:val="toc 9"/>
    <w:basedOn w:val="52"/>
    <w:next w:val="1"/>
    <w:semiHidden/>
    <w:qFormat/>
    <w:uiPriority w:val="0"/>
  </w:style>
  <w:style w:type="paragraph" w:styleId="76">
    <w:name w:val="Body Text 2"/>
    <w:basedOn w:val="1"/>
    <w:link w:val="486"/>
    <w:unhideWhenUsed/>
    <w:qFormat/>
    <w:uiPriority w:val="99"/>
    <w:pPr>
      <w:spacing w:after="120" w:line="480" w:lineRule="auto"/>
    </w:pPr>
  </w:style>
  <w:style w:type="paragraph" w:styleId="77">
    <w:name w:val="List 4"/>
    <w:basedOn w:val="1"/>
    <w:unhideWhenUsed/>
    <w:qFormat/>
    <w:uiPriority w:val="99"/>
    <w:pPr>
      <w:ind w:left="100" w:leftChars="600" w:hanging="200" w:hangingChars="200"/>
      <w:contextualSpacing/>
    </w:pPr>
  </w:style>
  <w:style w:type="paragraph" w:styleId="78">
    <w:name w:val="List Continue 2"/>
    <w:basedOn w:val="1"/>
    <w:unhideWhenUsed/>
    <w:qFormat/>
    <w:uiPriority w:val="99"/>
    <w:pPr>
      <w:spacing w:after="120"/>
      <w:ind w:left="840" w:leftChars="400"/>
      <w:contextualSpacing/>
    </w:pPr>
  </w:style>
  <w:style w:type="paragraph" w:styleId="79">
    <w:name w:val="Message Header"/>
    <w:basedOn w:val="1"/>
    <w:link w:val="479"/>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rPr>
  </w:style>
  <w:style w:type="paragraph" w:styleId="80">
    <w:name w:val="HTML Preformatted"/>
    <w:basedOn w:val="1"/>
    <w:semiHidden/>
    <w:qFormat/>
    <w:uiPriority w:val="0"/>
    <w:rPr>
      <w:rFonts w:ascii="Courier New" w:hAnsi="Courier New" w:cs="Courier New"/>
      <w:sz w:val="20"/>
      <w:szCs w:val="20"/>
    </w:rPr>
  </w:style>
  <w:style w:type="paragraph" w:styleId="81">
    <w:name w:val="Normal (Web)"/>
    <w:basedOn w:val="1"/>
    <w:unhideWhenUsed/>
    <w:qFormat/>
    <w:uiPriority w:val="99"/>
    <w:rPr>
      <w:sz w:val="24"/>
    </w:rPr>
  </w:style>
  <w:style w:type="paragraph" w:styleId="82">
    <w:name w:val="List Continue 3"/>
    <w:basedOn w:val="1"/>
    <w:unhideWhenUsed/>
    <w:qFormat/>
    <w:uiPriority w:val="99"/>
    <w:pPr>
      <w:spacing w:after="120"/>
      <w:ind w:left="1260" w:leftChars="600"/>
      <w:contextualSpacing/>
    </w:pPr>
  </w:style>
  <w:style w:type="paragraph" w:styleId="83">
    <w:name w:val="index 2"/>
    <w:basedOn w:val="1"/>
    <w:next w:val="1"/>
    <w:unhideWhenUsed/>
    <w:qFormat/>
    <w:uiPriority w:val="99"/>
    <w:pPr>
      <w:ind w:left="200" w:leftChars="200"/>
    </w:pPr>
  </w:style>
  <w:style w:type="paragraph" w:styleId="84">
    <w:name w:val="Title"/>
    <w:basedOn w:val="1"/>
    <w:qFormat/>
    <w:uiPriority w:val="0"/>
    <w:pPr>
      <w:spacing w:before="240" w:after="60"/>
      <w:jc w:val="center"/>
      <w:outlineLvl w:val="0"/>
    </w:pPr>
    <w:rPr>
      <w:rFonts w:ascii="Arial" w:hAnsi="Arial" w:cs="Arial"/>
      <w:b/>
      <w:bCs/>
      <w:sz w:val="32"/>
      <w:szCs w:val="32"/>
    </w:rPr>
  </w:style>
  <w:style w:type="paragraph" w:styleId="85">
    <w:name w:val="annotation subject"/>
    <w:basedOn w:val="34"/>
    <w:next w:val="34"/>
    <w:link w:val="367"/>
    <w:unhideWhenUsed/>
    <w:qFormat/>
    <w:uiPriority w:val="99"/>
    <w:rPr>
      <w:b/>
      <w:bCs/>
    </w:rPr>
  </w:style>
  <w:style w:type="paragraph" w:styleId="86">
    <w:name w:val="Body Text First Indent"/>
    <w:basedOn w:val="40"/>
    <w:link w:val="483"/>
    <w:unhideWhenUsed/>
    <w:qFormat/>
    <w:uiPriority w:val="99"/>
    <w:pPr>
      <w:ind w:firstLine="420" w:firstLineChars="100"/>
    </w:pPr>
  </w:style>
  <w:style w:type="paragraph" w:styleId="87">
    <w:name w:val="Body Text First Indent 2"/>
    <w:basedOn w:val="41"/>
    <w:link w:val="485"/>
    <w:unhideWhenUsed/>
    <w:qFormat/>
    <w:uiPriority w:val="99"/>
    <w:pPr>
      <w:ind w:firstLine="420" w:firstLineChars="200"/>
    </w:pPr>
  </w:style>
  <w:style w:type="table" w:styleId="89">
    <w:name w:val="Table Grid"/>
    <w:basedOn w:val="8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Colorful 1"/>
    <w:basedOn w:val="88"/>
    <w:unhideWhenUsed/>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unhideWhenUsed/>
    <w:qFormat/>
    <w:uiPriority w:val="99"/>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unhideWhenUsed/>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unhideWhenUsed/>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5">
    <w:name w:val="Table Classic 1"/>
    <w:basedOn w:val="88"/>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unhideWhenUsed/>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unhideWhenUsed/>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unhideWhenUsed/>
    <w:qFormat/>
    <w:uiPriority w:val="99"/>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unhideWhenUsed/>
    <w:qFormat/>
    <w:uiPriority w:val="99"/>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unhideWhenUsed/>
    <w:qFormat/>
    <w:uiPriority w:val="99"/>
    <w:pPr>
      <w:widowControl w:val="0"/>
      <w:jc w:val="both"/>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unhideWhenUsed/>
    <w:qFormat/>
    <w:uiPriority w:val="99"/>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unhideWhenUsed/>
    <w:qFormat/>
    <w:uiPriority w:val="99"/>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unhideWhenUsed/>
    <w:qFormat/>
    <w:uiPriority w:val="99"/>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unhideWhenUsed/>
    <w:qFormat/>
    <w:uiPriority w:val="99"/>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unhideWhenUsed/>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unhideWhenUsed/>
    <w:qFormat/>
    <w:uiPriority w:val="99"/>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unhideWhenUsed/>
    <w:qFormat/>
    <w:uiPriority w:val="99"/>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unhideWhenUsed/>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unhideWhenUsed/>
    <w:qFormat/>
    <w:uiPriority w:val="99"/>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unhideWhenUsed/>
    <w:qFormat/>
    <w:uiPriority w:val="99"/>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unhideWhenUsed/>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unhideWhenUsed/>
    <w:qFormat/>
    <w:uiPriority w:val="99"/>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unhideWhenUsed/>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unhideWhenUsed/>
    <w:qFormat/>
    <w:uiPriority w:val="99"/>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unhideWhenUsed/>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unhideWhenUsed/>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unhideWhenUsed/>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unhideWhenUsed/>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unhideWhenUsed/>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unhideWhenUsed/>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3">
    <w:name w:val="Light Shading"/>
    <w:basedOn w:val="88"/>
    <w:unhideWhenUsed/>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4">
    <w:name w:val="Light Shading Accent 1"/>
    <w:basedOn w:val="88"/>
    <w:unhideWhenUsed/>
    <w:qFormat/>
    <w:uiPriority w:val="60"/>
    <w:rPr>
      <w:color w:val="2E75B6" w:themeColor="accent1" w:themeShade="BF"/>
    </w:rPr>
    <w:tblPr>
      <w:tblBorders>
        <w:top w:val="single" w:color="5B9BD5" w:themeColor="accent1" w:sz="8" w:space="0"/>
        <w:bottom w:val="single" w:color="5B9BD5" w:themeColor="accent1" w:sz="8" w:space="0"/>
      </w:tblBorders>
    </w:tblPr>
    <w:tblStylePr w:type="fir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35">
    <w:name w:val="Light Shading Accent 2"/>
    <w:basedOn w:val="88"/>
    <w:unhideWhenUsed/>
    <w:qFormat/>
    <w:uiPriority w:val="60"/>
    <w:rPr>
      <w:color w:val="C55A11" w:themeColor="accent2" w:themeShade="BF"/>
    </w:rPr>
    <w:tblPr>
      <w:tblBorders>
        <w:top w:val="single" w:color="ED7D31" w:themeColor="accent2" w:sz="8" w:space="0"/>
        <w:bottom w:val="single" w:color="ED7D31" w:themeColor="accent2" w:sz="8" w:space="0"/>
      </w:tblBorders>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table" w:styleId="136">
    <w:name w:val="Light Shading Accent 3"/>
    <w:basedOn w:val="88"/>
    <w:unhideWhenUsed/>
    <w:qFormat/>
    <w:uiPriority w:val="60"/>
    <w:rPr>
      <w:color w:val="7C7C7C" w:themeColor="accent3" w:themeShade="BF"/>
    </w:rPr>
    <w:tblPr>
      <w:tblBorders>
        <w:top w:val="single" w:color="A5A5A5" w:themeColor="accent3" w:sz="8" w:space="0"/>
        <w:bottom w:val="single" w:color="A5A5A5" w:themeColor="accent3" w:sz="8" w:space="0"/>
      </w:tblBorders>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137">
    <w:name w:val="Light Shading Accent 4"/>
    <w:basedOn w:val="88"/>
    <w:unhideWhenUsed/>
    <w:qFormat/>
    <w:uiPriority w:val="60"/>
    <w:rPr>
      <w:color w:val="BF9000" w:themeColor="accent4" w:themeShade="BF"/>
    </w:rPr>
    <w:tblPr>
      <w:tblBorders>
        <w:top w:val="single" w:color="FFC000" w:themeColor="accent4" w:sz="8" w:space="0"/>
        <w:bottom w:val="single" w:color="FFC000" w:themeColor="accent4" w:sz="8" w:space="0"/>
      </w:tblBorders>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left w:val="nil"/>
          <w:right w:val="nil"/>
          <w:insideH w:val="nil"/>
          <w:insideV w:val="nil"/>
        </w:tcBorders>
        <w:shd w:val="clear" w:color="auto" w:fill="FFEFBF" w:themeFill="accent4" w:themeFillTint="3F"/>
      </w:tcPr>
    </w:tblStylePr>
  </w:style>
  <w:style w:type="table" w:styleId="138">
    <w:name w:val="Light Shading Accent 5"/>
    <w:basedOn w:val="88"/>
    <w:unhideWhenUsed/>
    <w:qFormat/>
    <w:uiPriority w:val="60"/>
    <w:rPr>
      <w:color w:val="2F5597" w:themeColor="accent5" w:themeShade="BF"/>
    </w:rPr>
    <w:tblPr>
      <w:tblBorders>
        <w:top w:val="single" w:color="4472C4" w:themeColor="accent5" w:sz="8" w:space="0"/>
        <w:bottom w:val="single" w:color="4472C4" w:themeColor="accent5" w:sz="8" w:space="0"/>
      </w:tblBorders>
    </w:tblPr>
    <w:tblStylePr w:type="fir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la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left w:val="nil"/>
          <w:right w:val="nil"/>
          <w:insideH w:val="nil"/>
          <w:insideV w:val="nil"/>
        </w:tcBorders>
        <w:shd w:val="clear" w:color="auto" w:fill="D0DCF0" w:themeFill="accent5" w:themeFillTint="3F"/>
      </w:tcPr>
    </w:tblStylePr>
  </w:style>
  <w:style w:type="table" w:styleId="139">
    <w:name w:val="Light Shading Accent 6"/>
    <w:basedOn w:val="88"/>
    <w:unhideWhenUsed/>
    <w:qFormat/>
    <w:uiPriority w:val="60"/>
    <w:rPr>
      <w:color w:val="548235" w:themeColor="accent6" w:themeShade="BF"/>
    </w:rPr>
    <w:tblPr>
      <w:tblBorders>
        <w:top w:val="single" w:color="70AD47" w:themeColor="accent6" w:sz="8" w:space="0"/>
        <w:bottom w:val="single" w:color="70AD47" w:themeColor="accent6" w:sz="8" w:space="0"/>
      </w:tblBorders>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140">
    <w:name w:val="Light List"/>
    <w:basedOn w:val="88"/>
    <w:unhideWhenUsed/>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1">
    <w:name w:val="Light List Accent 1"/>
    <w:basedOn w:val="88"/>
    <w:unhideWhenUsed/>
    <w:qFormat/>
    <w:uiPriority w:val="61"/>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5B9BD5" w:themeFill="accent1"/>
      </w:tcPr>
    </w:tblStylePr>
    <w:tblStylePr w:type="lastRow">
      <w:pPr>
        <w:spacing w:before="0" w:after="0" w:line="240" w:lineRule="auto"/>
      </w:pPr>
      <w:rPr>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tcBorders>
      </w:tcPr>
    </w:tblStylePr>
    <w:tblStylePr w:type="firstCol">
      <w:rPr>
        <w:b/>
        <w:bCs/>
      </w:rPr>
    </w:tblStylePr>
    <w:tblStylePr w:type="lastCol">
      <w:rPr>
        <w:b/>
        <w:bCs/>
      </w:r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style>
  <w:style w:type="table" w:styleId="142">
    <w:name w:val="Light List Accent 2"/>
    <w:basedOn w:val="88"/>
    <w:unhideWhenUsed/>
    <w:qFormat/>
    <w:uiPriority w:val="61"/>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143">
    <w:name w:val="Light List Accent 3"/>
    <w:basedOn w:val="88"/>
    <w:unhideWhenUsed/>
    <w:qFormat/>
    <w:uiPriority w:val="61"/>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144">
    <w:name w:val="Light List Accent 4"/>
    <w:basedOn w:val="88"/>
    <w:unhideWhenUsed/>
    <w:qFormat/>
    <w:uiPriority w:val="61"/>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145">
    <w:name w:val="Light List Accent 5"/>
    <w:basedOn w:val="88"/>
    <w:unhideWhenUsed/>
    <w:qFormat/>
    <w:uiPriority w:val="61"/>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4472C4" w:themeFill="accent5"/>
      </w:tcPr>
    </w:tblStylePr>
    <w:tblStylePr w:type="lastRow">
      <w:pPr>
        <w:spacing w:before="0" w:after="0" w:line="240" w:lineRule="auto"/>
      </w:pPr>
      <w:rPr>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tcBorders>
      </w:tcPr>
    </w:tblStylePr>
    <w:tblStylePr w:type="firstCol">
      <w:rPr>
        <w:b/>
        <w:bCs/>
      </w:rPr>
    </w:tblStylePr>
    <w:tblStylePr w:type="lastCol">
      <w:rPr>
        <w:b/>
        <w:bCs/>
      </w:r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style>
  <w:style w:type="table" w:styleId="146">
    <w:name w:val="Light List Accent 6"/>
    <w:basedOn w:val="88"/>
    <w:unhideWhenUsed/>
    <w:qFormat/>
    <w:uiPriority w:val="61"/>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147">
    <w:name w:val="Light Grid"/>
    <w:basedOn w:val="88"/>
    <w:unhideWhenUsed/>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48">
    <w:name w:val="Light Grid Accent 1"/>
    <w:basedOn w:val="88"/>
    <w:unhideWhenUsed/>
    <w:qFormat/>
    <w:uiPriority w:val="62"/>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18" w:space="0"/>
          <w:right w:val="single" w:color="5B9BD5"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shd w:val="clear" w:color="auto" w:fill="D6E6F4" w:themeFill="accent1" w:themeFillTint="3F"/>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shd w:val="clear" w:color="auto" w:fill="D6E6F4" w:themeFill="accent1" w:themeFillTint="3F"/>
      </w:tcPr>
    </w:tblStylePr>
    <w:tblStylePr w:type="band2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tcPr>
    </w:tblStylePr>
  </w:style>
  <w:style w:type="table" w:styleId="149">
    <w:name w:val="Light Grid Accent 2"/>
    <w:basedOn w:val="88"/>
    <w:unhideWhenUsed/>
    <w:qFormat/>
    <w:uiPriority w:val="62"/>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C"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shd w:val="clear" w:color="auto" w:fill="FADECC"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tcPr>
    </w:tblStylePr>
  </w:style>
  <w:style w:type="table" w:styleId="150">
    <w:name w:val="Light Grid Accent 3"/>
    <w:basedOn w:val="88"/>
    <w:unhideWhenUsed/>
    <w:qFormat/>
    <w:uiPriority w:val="62"/>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tcPr>
    </w:tblStylePr>
  </w:style>
  <w:style w:type="table" w:styleId="151">
    <w:name w:val="Light Grid Accent 4"/>
    <w:basedOn w:val="88"/>
    <w:unhideWhenUsed/>
    <w:qFormat/>
    <w:uiPriority w:val="62"/>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BF"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shd w:val="clear" w:color="auto" w:fill="FFEFBF"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tcPr>
    </w:tblStylePr>
  </w:style>
  <w:style w:type="table" w:styleId="152">
    <w:name w:val="Light Grid Accent 5"/>
    <w:basedOn w:val="88"/>
    <w:unhideWhenUsed/>
    <w:qFormat/>
    <w:uiPriority w:val="62"/>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18" w:space="0"/>
          <w:right w:val="single" w:color="4472C4"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shd w:val="clear" w:color="auto" w:fill="D0DCF0" w:themeFill="accent5" w:themeFillTint="3F"/>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shd w:val="clear" w:color="auto" w:fill="D0DCF0" w:themeFill="accent5" w:themeFillTint="3F"/>
      </w:tcPr>
    </w:tblStylePr>
    <w:tblStylePr w:type="band2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tcPr>
    </w:tblStylePr>
  </w:style>
  <w:style w:type="table" w:styleId="153">
    <w:name w:val="Light Grid Accent 6"/>
    <w:basedOn w:val="88"/>
    <w:unhideWhenUsed/>
    <w:qFormat/>
    <w:uiPriority w:val="62"/>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tcPr>
    </w:tblStylePr>
  </w:style>
  <w:style w:type="table" w:styleId="154">
    <w:name w:val="Medium Shading 1"/>
    <w:basedOn w:val="88"/>
    <w:unhideWhenUsed/>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5">
    <w:name w:val="Medium Shading 1 Accent 1"/>
    <w:basedOn w:val="88"/>
    <w:unhideWhenUsed/>
    <w:qFormat/>
    <w:uiPriority w:val="63"/>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shd w:val="clear" w:color="auto" w:fill="5B9BD5" w:themeFill="accent1"/>
      </w:tcPr>
    </w:tblStylePr>
    <w:tblStylePr w:type="lastRow">
      <w:pPr>
        <w:spacing w:before="0" w:after="0" w:line="240" w:lineRule="auto"/>
      </w:pPr>
      <w:rPr>
        <w:b/>
        <w:bCs/>
      </w:rPr>
      <w:tblPr/>
      <w:tcPr>
        <w:tcBorders>
          <w:top w:val="double" w:color="84B4DF" w:themeColor="accent1" w:themeTint="BF" w:sz="6"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56">
    <w:name w:val="Medium Shading 1 Accent 2"/>
    <w:basedOn w:val="88"/>
    <w:unhideWhenUsed/>
    <w:qFormat/>
    <w:uiPriority w:val="63"/>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C" w:themeFill="accent2" w:themeFillTint="3F"/>
      </w:tcPr>
    </w:tblStylePr>
    <w:tblStylePr w:type="band1Horz">
      <w:tblPr/>
      <w:tcPr>
        <w:tcBorders>
          <w:insideH w:val="nil"/>
          <w:insideV w:val="nil"/>
        </w:tcBorders>
        <w:shd w:val="clear" w:color="auto" w:fill="FADECC" w:themeFill="accent2" w:themeFillTint="3F"/>
      </w:tcPr>
    </w:tblStylePr>
    <w:tblStylePr w:type="band2Horz">
      <w:tblPr/>
      <w:tcPr>
        <w:tcBorders>
          <w:insideH w:val="nil"/>
          <w:insideV w:val="nil"/>
        </w:tcBorders>
      </w:tcPr>
    </w:tblStylePr>
  </w:style>
  <w:style w:type="table" w:styleId="157">
    <w:name w:val="Medium Shading 1 Accent 3"/>
    <w:basedOn w:val="88"/>
    <w:unhideWhenUsed/>
    <w:qFormat/>
    <w:uiPriority w:val="63"/>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58">
    <w:name w:val="Medium Shading 1 Accent 4"/>
    <w:basedOn w:val="88"/>
    <w:unhideWhenUsed/>
    <w:qFormat/>
    <w:uiPriority w:val="63"/>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3F" w:themeColor="accent4" w:themeTint="BF" w:sz="6"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BF" w:themeFill="accent4" w:themeFillTint="3F"/>
      </w:tcPr>
    </w:tblStylePr>
    <w:tblStylePr w:type="band1Horz">
      <w:tblPr/>
      <w:tcPr>
        <w:tcBorders>
          <w:insideH w:val="nil"/>
          <w:insideV w:val="nil"/>
        </w:tcBorders>
        <w:shd w:val="clear" w:color="auto" w:fill="FFEFBF" w:themeFill="accent4" w:themeFillTint="3F"/>
      </w:tcPr>
    </w:tblStylePr>
    <w:tblStylePr w:type="band2Horz">
      <w:tblPr/>
      <w:tcPr>
        <w:tcBorders>
          <w:insideH w:val="nil"/>
          <w:insideV w:val="nil"/>
        </w:tcBorders>
      </w:tcPr>
    </w:tblStylePr>
  </w:style>
  <w:style w:type="table" w:styleId="159">
    <w:name w:val="Medium Shading 1 Accent 5"/>
    <w:basedOn w:val="88"/>
    <w:unhideWhenUsed/>
    <w:qFormat/>
    <w:uiPriority w:val="63"/>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shd w:val="clear" w:color="auto" w:fill="4472C4" w:themeFill="accent5"/>
      </w:tcPr>
    </w:tblStylePr>
    <w:tblStylePr w:type="lastRow">
      <w:pPr>
        <w:spacing w:before="0" w:after="0" w:line="240" w:lineRule="auto"/>
      </w:pPr>
      <w:rPr>
        <w:b/>
        <w:bCs/>
      </w:rPr>
      <w:tblPr/>
      <w:tcPr>
        <w:tcBorders>
          <w:top w:val="double" w:color="7295D2" w:themeColor="accent5" w:themeTint="BF" w:sz="6"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0DCF0" w:themeFill="accent5" w:themeFillTint="3F"/>
      </w:tcPr>
    </w:tblStylePr>
    <w:tblStylePr w:type="band1Horz">
      <w:tblPr/>
      <w:tcPr>
        <w:tcBorders>
          <w:insideH w:val="nil"/>
          <w:insideV w:val="nil"/>
        </w:tcBorders>
        <w:shd w:val="clear" w:color="auto" w:fill="D0DCF0" w:themeFill="accent5" w:themeFillTint="3F"/>
      </w:tcPr>
    </w:tblStylePr>
    <w:tblStylePr w:type="band2Horz">
      <w:tblPr/>
      <w:tcPr>
        <w:tcBorders>
          <w:insideH w:val="nil"/>
          <w:insideV w:val="nil"/>
        </w:tcBorders>
      </w:tcPr>
    </w:tblStylePr>
  </w:style>
  <w:style w:type="table" w:styleId="160">
    <w:name w:val="Medium Shading 1 Accent 6"/>
    <w:basedOn w:val="88"/>
    <w:unhideWhenUsed/>
    <w:qFormat/>
    <w:uiPriority w:val="63"/>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161">
    <w:name w:val="Medium Shading 2"/>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2">
    <w:name w:val="Medium Shading 2 Accent 1"/>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5B9BD5"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3">
    <w:name w:val="Medium Shading 2 Accent 2"/>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4">
    <w:name w:val="Medium Shading 2 Accent 3"/>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5">
    <w:name w:val="Medium Shading 2 Accent 4"/>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6">
    <w:name w:val="Medium Shading 2 Accent 5"/>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472C4"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7">
    <w:name w:val="Medium Shading 2 Accent 6"/>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8">
    <w:name w:val="Medium List 1"/>
    <w:basedOn w:val="88"/>
    <w:unhideWhenUsed/>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69">
    <w:name w:val="Medium List 1 Accent 1"/>
    <w:basedOn w:val="88"/>
    <w:unhideWhenUsed/>
    <w:qFormat/>
    <w:uiPriority w:val="65"/>
    <w:rPr>
      <w:color w:val="000000" w:themeColor="text1"/>
      <w14:textFill>
        <w14:solidFill>
          <w14:schemeClr w14:val="tx1"/>
        </w14:solidFill>
      </w14:textFill>
    </w:rPr>
    <w:tblPr>
      <w:tblBorders>
        <w:top w:val="single" w:color="5B9BD5" w:themeColor="accent1" w:sz="8" w:space="0"/>
        <w:bottom w:val="single" w:color="5B9BD5" w:themeColor="accent1" w:sz="8" w:space="0"/>
      </w:tblBorders>
    </w:tblPr>
    <w:tblStylePr w:type="firstRow">
      <w:rPr>
        <w:rFonts w:asciiTheme="majorHAnsi" w:hAnsiTheme="majorHAnsi" w:eastAsiaTheme="majorEastAsia" w:cstheme="majorBidi"/>
      </w:rPr>
      <w:tblPr/>
      <w:tcPr>
        <w:tcBorders>
          <w:top w:val="nil"/>
          <w:bottom w:val="single" w:color="5B9BD5" w:themeColor="accent1" w:sz="8" w:space="0"/>
        </w:tcBorders>
      </w:tcPr>
    </w:tblStylePr>
    <w:tblStylePr w:type="lastRow">
      <w:rPr>
        <w:b/>
        <w:bCs/>
        <w:color w:val="44546A" w:themeColor="text2"/>
        <w14:textFill>
          <w14:solidFill>
            <w14:schemeClr w14:val="tx2"/>
          </w14:solidFill>
        </w14:textFill>
      </w:rPr>
      <w:tblPr/>
      <w:tcPr>
        <w:tcBorders>
          <w:top w:val="single" w:color="5B9BD5" w:themeColor="accent1" w:sz="8" w:space="0"/>
          <w:bottom w:val="single" w:color="5B9BD5" w:themeColor="accent1" w:sz="8" w:space="0"/>
        </w:tcBorders>
      </w:tcPr>
    </w:tblStylePr>
    <w:tblStylePr w:type="firstCol">
      <w:rPr>
        <w:b/>
        <w:bCs/>
      </w:rPr>
    </w:tblStylePr>
    <w:tblStylePr w:type="lastCol">
      <w:rPr>
        <w:b/>
        <w:bCs/>
      </w:rPr>
      <w:tblPr/>
      <w:tcPr>
        <w:tcBorders>
          <w:top w:val="single" w:color="5B9BD5" w:themeColor="accent1" w:sz="8" w:space="0"/>
          <w:bottom w:val="single" w:color="5B9BD5" w:themeColor="accent1" w:sz="8" w:space="0"/>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70">
    <w:name w:val="Medium List 1 Accent 2"/>
    <w:basedOn w:val="88"/>
    <w:unhideWhenUsed/>
    <w:qFormat/>
    <w:uiPriority w:val="65"/>
    <w:rPr>
      <w:color w:val="000000" w:themeColor="text1"/>
      <w14:textFill>
        <w14:solidFill>
          <w14:schemeClr w14:val="tx1"/>
        </w14:solidFill>
      </w14:textFill>
    </w:rPr>
    <w:tblPr>
      <w:tblBorders>
        <w:top w:val="single" w:color="ED7D31" w:themeColor="accent2" w:sz="8" w:space="0"/>
        <w:bottom w:val="single" w:color="ED7D31" w:themeColor="accent2" w:sz="8" w:space="0"/>
      </w:tblBorders>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14:textFill>
          <w14:solidFill>
            <w14:schemeClr w14:val="tx2"/>
          </w14:solidFill>
        </w14:textFill>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C" w:themeFill="accent2" w:themeFillTint="3F"/>
      </w:tcPr>
    </w:tblStylePr>
    <w:tblStylePr w:type="band1Horz">
      <w:tblPr/>
      <w:tcPr>
        <w:shd w:val="clear" w:color="auto" w:fill="FADECC" w:themeFill="accent2" w:themeFillTint="3F"/>
      </w:tcPr>
    </w:tblStylePr>
  </w:style>
  <w:style w:type="table" w:styleId="171">
    <w:name w:val="Medium List 1 Accent 3"/>
    <w:basedOn w:val="88"/>
    <w:unhideWhenUsed/>
    <w:qFormat/>
    <w:uiPriority w:val="65"/>
    <w:rPr>
      <w:color w:val="000000" w:themeColor="text1"/>
      <w14:textFill>
        <w14:solidFill>
          <w14:schemeClr w14:val="tx1"/>
        </w14:solidFill>
      </w14:textFill>
    </w:rPr>
    <w:tblPr>
      <w:tblBorders>
        <w:top w:val="single" w:color="A5A5A5" w:themeColor="accent3" w:sz="8" w:space="0"/>
        <w:bottom w:val="single" w:color="A5A5A5" w:themeColor="accent3" w:sz="8" w:space="0"/>
      </w:tblBorders>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14:textFill>
          <w14:solidFill>
            <w14:schemeClr w14:val="tx2"/>
          </w14:solidFill>
        </w14:textFill>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72">
    <w:name w:val="Medium List 1 Accent 4"/>
    <w:basedOn w:val="88"/>
    <w:unhideWhenUsed/>
    <w:qFormat/>
    <w:uiPriority w:val="65"/>
    <w:rPr>
      <w:color w:val="000000" w:themeColor="text1"/>
      <w14:textFill>
        <w14:solidFill>
          <w14:schemeClr w14:val="tx1"/>
        </w14:solidFill>
      </w14:textFill>
    </w:rPr>
    <w:tblPr>
      <w:tblBorders>
        <w:top w:val="single" w:color="FFC000" w:themeColor="accent4" w:sz="8" w:space="0"/>
        <w:bottom w:val="single" w:color="FFC000" w:themeColor="accent4" w:sz="8" w:space="0"/>
      </w:tblBorders>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14:textFill>
          <w14:solidFill>
            <w14:schemeClr w14:val="tx2"/>
          </w14:solidFill>
        </w14:textFill>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BF" w:themeFill="accent4" w:themeFillTint="3F"/>
      </w:tcPr>
    </w:tblStylePr>
    <w:tblStylePr w:type="band1Horz">
      <w:tblPr/>
      <w:tcPr>
        <w:shd w:val="clear" w:color="auto" w:fill="FFEFBF" w:themeFill="accent4" w:themeFillTint="3F"/>
      </w:tcPr>
    </w:tblStylePr>
  </w:style>
  <w:style w:type="table" w:styleId="173">
    <w:name w:val="Medium List 1 Accent 5"/>
    <w:basedOn w:val="88"/>
    <w:unhideWhenUsed/>
    <w:qFormat/>
    <w:uiPriority w:val="65"/>
    <w:rPr>
      <w:color w:val="000000" w:themeColor="text1"/>
      <w14:textFill>
        <w14:solidFill>
          <w14:schemeClr w14:val="tx1"/>
        </w14:solidFill>
      </w14:textFill>
    </w:rPr>
    <w:tblPr>
      <w:tblBorders>
        <w:top w:val="single" w:color="4472C4" w:themeColor="accent5" w:sz="8" w:space="0"/>
        <w:bottom w:val="single" w:color="4472C4" w:themeColor="accent5" w:sz="8" w:space="0"/>
      </w:tblBorders>
    </w:tblPr>
    <w:tblStylePr w:type="firstRow">
      <w:rPr>
        <w:rFonts w:asciiTheme="majorHAnsi" w:hAnsiTheme="majorHAnsi" w:eastAsiaTheme="majorEastAsia" w:cstheme="majorBidi"/>
      </w:rPr>
      <w:tblPr/>
      <w:tcPr>
        <w:tcBorders>
          <w:top w:val="nil"/>
          <w:bottom w:val="single" w:color="4472C4" w:themeColor="accent5" w:sz="8" w:space="0"/>
        </w:tcBorders>
      </w:tcPr>
    </w:tblStylePr>
    <w:tblStylePr w:type="lastRow">
      <w:rPr>
        <w:b/>
        <w:bCs/>
        <w:color w:val="44546A" w:themeColor="text2"/>
        <w14:textFill>
          <w14:solidFill>
            <w14:schemeClr w14:val="tx2"/>
          </w14:solidFill>
        </w14:textFill>
      </w:rPr>
      <w:tblPr/>
      <w:tcPr>
        <w:tcBorders>
          <w:top w:val="single" w:color="4472C4" w:themeColor="accent5" w:sz="8" w:space="0"/>
          <w:bottom w:val="single" w:color="4472C4" w:themeColor="accent5" w:sz="8" w:space="0"/>
        </w:tcBorders>
      </w:tcPr>
    </w:tblStylePr>
    <w:tblStylePr w:type="firstCol">
      <w:rPr>
        <w:b/>
        <w:bCs/>
      </w:rPr>
    </w:tblStylePr>
    <w:tblStylePr w:type="lastCol">
      <w:rPr>
        <w:b/>
        <w:bCs/>
      </w:rPr>
      <w:tblPr/>
      <w:tcPr>
        <w:tcBorders>
          <w:top w:val="single" w:color="4472C4" w:themeColor="accent5" w:sz="8" w:space="0"/>
          <w:bottom w:val="single" w:color="4472C4" w:themeColor="accent5" w:sz="8" w:space="0"/>
        </w:tcBorders>
      </w:tcPr>
    </w:tblStylePr>
    <w:tblStylePr w:type="band1Vert">
      <w:tblPr/>
      <w:tcPr>
        <w:shd w:val="clear" w:color="auto" w:fill="D0DCF0" w:themeFill="accent5" w:themeFillTint="3F"/>
      </w:tcPr>
    </w:tblStylePr>
    <w:tblStylePr w:type="band1Horz">
      <w:tblPr/>
      <w:tcPr>
        <w:shd w:val="clear" w:color="auto" w:fill="D0DCF0" w:themeFill="accent5" w:themeFillTint="3F"/>
      </w:tcPr>
    </w:tblStylePr>
  </w:style>
  <w:style w:type="table" w:styleId="174">
    <w:name w:val="Medium List 1 Accent 6"/>
    <w:basedOn w:val="88"/>
    <w:unhideWhenUsed/>
    <w:qFormat/>
    <w:uiPriority w:val="65"/>
    <w:rPr>
      <w:color w:val="000000" w:themeColor="text1"/>
      <w14:textFill>
        <w14:solidFill>
          <w14:schemeClr w14:val="tx1"/>
        </w14:solidFill>
      </w14:textFill>
    </w:rPr>
    <w:tblPr>
      <w:tblBorders>
        <w:top w:val="single" w:color="70AD47" w:themeColor="accent6" w:sz="8" w:space="0"/>
        <w:bottom w:val="single" w:color="70AD47" w:themeColor="accent6" w:sz="8" w:space="0"/>
      </w:tblBorders>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14:textFill>
          <w14:solidFill>
            <w14:schemeClr w14:val="tx2"/>
          </w14:solidFill>
        </w14:textFill>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175">
    <w:name w:val="Medium List 2"/>
    <w:basedOn w:val="88"/>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76">
    <w:name w:val="Medium List 2 Accent 1"/>
    <w:basedOn w:val="88"/>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rPr>
        <w:sz w:val="24"/>
        <w:szCs w:val="24"/>
      </w:rPr>
      <w:tblPr/>
      <w:tcPr>
        <w:tcBorders>
          <w:top w:val="nil"/>
          <w:left w:val="nil"/>
          <w:bottom w:val="single" w:color="5B9BD5" w:themeColor="accent1" w:sz="24" w:space="0"/>
          <w:right w:val="nil"/>
          <w:insideH w:val="nil"/>
          <w:insideV w:val="nil"/>
        </w:tcBorders>
        <w:shd w:val="clear" w:color="auto" w:fill="FFFFFF" w:themeFill="background1"/>
      </w:tcPr>
    </w:tblStylePr>
    <w:tblStylePr w:type="lastRow">
      <w:tblPr/>
      <w:tcPr>
        <w:tcBorders>
          <w:top w:val="single" w:color="5B9BD5"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1" w:sz="8" w:space="0"/>
          <w:insideH w:val="nil"/>
          <w:insideV w:val="nil"/>
        </w:tcBorders>
        <w:shd w:val="clear" w:color="auto" w:fill="FFFFFF" w:themeFill="background1"/>
      </w:tcPr>
    </w:tblStylePr>
    <w:tblStylePr w:type="lastCol">
      <w:tblPr/>
      <w:tcPr>
        <w:tcBorders>
          <w:top w:val="nil"/>
          <w:left w:val="single" w:color="5B9BD5"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77">
    <w:name w:val="Medium List 2 Accent 2"/>
    <w:basedOn w:val="88"/>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top w:val="nil"/>
          <w:bottom w:val="nil"/>
          <w:insideH w:val="nil"/>
          <w:insideV w:val="nil"/>
        </w:tcBorders>
        <w:shd w:val="clear" w:color="auto" w:fill="FADE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78">
    <w:name w:val="Medium List 2 Accent 3"/>
    <w:basedOn w:val="88"/>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79">
    <w:name w:val="Medium List 2 Accent 4"/>
    <w:basedOn w:val="88"/>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top w:val="nil"/>
          <w:bottom w:val="nil"/>
          <w:insideH w:val="nil"/>
          <w:insideV w:val="nil"/>
        </w:tcBorders>
        <w:shd w:val="clear" w:color="auto" w:fill="FFEFB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80">
    <w:name w:val="Medium List 2 Accent 5"/>
    <w:basedOn w:val="88"/>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rPr>
        <w:sz w:val="24"/>
        <w:szCs w:val="24"/>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tblPr/>
      <w:tcPr>
        <w:tcBorders>
          <w:top w:val="single" w:color="4472C4"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5" w:sz="8" w:space="0"/>
          <w:insideH w:val="nil"/>
          <w:insideV w:val="nil"/>
        </w:tcBorders>
        <w:shd w:val="clear" w:color="auto" w:fill="FFFFFF" w:themeFill="background1"/>
      </w:tcPr>
    </w:tblStylePr>
    <w:tblStylePr w:type="lastCol">
      <w:tblPr/>
      <w:tcPr>
        <w:tcBorders>
          <w:top w:val="nil"/>
          <w:left w:val="single" w:color="4472C4"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top w:val="nil"/>
          <w:bottom w:val="nil"/>
          <w:insideH w:val="nil"/>
          <w:insideV w:val="nil"/>
        </w:tcBorders>
        <w:shd w:val="clear" w:color="auto" w:fill="D0DC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81">
    <w:name w:val="Medium List 2 Accent 6"/>
    <w:basedOn w:val="88"/>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2">
    <w:name w:val="Medium Grid 1"/>
    <w:basedOn w:val="88"/>
    <w:unhideWhenUsed/>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3">
    <w:name w:val="Medium Grid 1 Accent 1"/>
    <w:basedOn w:val="88"/>
    <w:unhideWhenUsed/>
    <w:qFormat/>
    <w:uiPriority w:val="67"/>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insideV w:val="single" w:color="84B4DF" w:themeColor="accent1" w:themeTint="BF" w:sz="8" w:space="0"/>
      </w:tblBorders>
    </w:tblPr>
    <w:tcPr>
      <w:shd w:val="clear" w:color="auto" w:fill="D6E6F4" w:themeFill="accent1" w:themeFillTint="3F"/>
    </w:tcPr>
    <w:tblStylePr w:type="firstRow">
      <w:rPr>
        <w:b/>
        <w:bCs/>
      </w:rPr>
    </w:tblStylePr>
    <w:tblStylePr w:type="lastRow">
      <w:rPr>
        <w:b/>
        <w:bCs/>
      </w:rPr>
      <w:tblPr/>
      <w:tcPr>
        <w:tcBorders>
          <w:top w:val="single" w:color="84B4DF" w:themeColor="accent1" w:themeTint="BF" w:sz="18" w:space="0"/>
        </w:tcBorders>
      </w:tcPr>
    </w:tblStylePr>
    <w:tblStylePr w:type="firstCol">
      <w:rPr>
        <w:b/>
        <w:bCs/>
      </w:rPr>
    </w:tblStylePr>
    <w:tblStylePr w:type="lastCol">
      <w:rPr>
        <w:b/>
        <w:bCs/>
      </w:r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184">
    <w:name w:val="Medium Grid 1 Accent 2"/>
    <w:basedOn w:val="88"/>
    <w:unhideWhenUsed/>
    <w:qFormat/>
    <w:uiPriority w:val="67"/>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Pr>
    <w:tcPr>
      <w:shd w:val="clear" w:color="auto" w:fill="FADECC"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85">
    <w:name w:val="Medium Grid 1 Accent 3"/>
    <w:basedOn w:val="88"/>
    <w:unhideWhenUsed/>
    <w:qFormat/>
    <w:uiPriority w:val="67"/>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86">
    <w:name w:val="Medium Grid 1 Accent 4"/>
    <w:basedOn w:val="88"/>
    <w:unhideWhenUsed/>
    <w:qFormat/>
    <w:uiPriority w:val="67"/>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insideV w:val="single" w:color="FFCF3F" w:themeColor="accent4" w:themeTint="BF" w:sz="8" w:space="0"/>
      </w:tblBorders>
    </w:tblPr>
    <w:tcPr>
      <w:shd w:val="clear" w:color="auto" w:fill="FFEFBF" w:themeFill="accent4" w:themeFillTint="3F"/>
    </w:tcPr>
    <w:tblStylePr w:type="firstRow">
      <w:rPr>
        <w:b/>
        <w:bCs/>
      </w:rPr>
    </w:tblStylePr>
    <w:tblStylePr w:type="lastRow">
      <w:rPr>
        <w:b/>
        <w:bCs/>
      </w:rPr>
      <w:tblPr/>
      <w:tcPr>
        <w:tcBorders>
          <w:top w:val="single" w:color="FFCF3F" w:themeColor="accent4" w:themeTint="BF" w:sz="18" w:space="0"/>
        </w:tcBorders>
      </w:tcPr>
    </w:tblStylePr>
    <w:tblStylePr w:type="firstCol">
      <w:rPr>
        <w:b/>
        <w:bCs/>
      </w:rPr>
    </w:tblStylePr>
    <w:tblStylePr w:type="lastCol">
      <w:rPr>
        <w:b/>
        <w:bCs/>
      </w:r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187">
    <w:name w:val="Medium Grid 1 Accent 5"/>
    <w:basedOn w:val="88"/>
    <w:unhideWhenUsed/>
    <w:qFormat/>
    <w:uiPriority w:val="67"/>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Pr>
    <w:tcPr>
      <w:shd w:val="clear" w:color="auto" w:fill="D0DC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88">
    <w:name w:val="Medium Grid 1 Accent 6"/>
    <w:basedOn w:val="88"/>
    <w:unhideWhenUsed/>
    <w:qFormat/>
    <w:uiPriority w:val="67"/>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table" w:styleId="189">
    <w:name w:val="Medium Grid 2"/>
    <w:basedOn w:val="88"/>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190">
    <w:name w:val="Medium Grid 2 Accent 1"/>
    <w:basedOn w:val="88"/>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cPr>
      <w:shd w:val="clear" w:color="auto" w:fill="D6E6F4" w:themeFill="accent1" w:themeFillTint="3F"/>
    </w:tcPr>
    <w:tblStylePr w:type="firstRow">
      <w:rPr>
        <w:b/>
        <w:bCs/>
        <w:color w:val="000000" w:themeColor="text1"/>
        <w14:textFill>
          <w14:solidFill>
            <w14:schemeClr w14:val="tx1"/>
          </w14:solidFill>
        </w14:textFill>
      </w:rPr>
      <w:tblPr/>
      <w:tcPr>
        <w:shd w:val="clear" w:color="auto" w:fill="EEF5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DEA" w:themeFill="accent1" w:themeFillTint="7F"/>
      </w:tcPr>
    </w:tblStylePr>
    <w:tblStylePr w:type="band1Horz">
      <w:tblPr/>
      <w:tcPr>
        <w:tcBorders>
          <w:insideH w:val="single" w:sz="6" w:space="0"/>
          <w:insideV w:val="single" w:sz="6" w:space="0"/>
        </w:tcBorders>
        <w:shd w:val="clear" w:color="auto" w:fill="ADCDEA" w:themeFill="accent1" w:themeFillTint="7F"/>
      </w:tcPr>
    </w:tblStylePr>
    <w:tblStylePr w:type="nwCell">
      <w:tblPr/>
      <w:tcPr>
        <w:shd w:val="clear" w:color="auto" w:fill="FFFFFF" w:themeFill="background1"/>
      </w:tcPr>
    </w:tblStylePr>
  </w:style>
  <w:style w:type="table" w:styleId="191">
    <w:name w:val="Medium Grid 2 Accent 2"/>
    <w:basedOn w:val="88"/>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cPr>
      <w:shd w:val="clear" w:color="auto" w:fill="FADECC" w:themeFill="accent2" w:themeFillTint="3F"/>
    </w:tcPr>
    <w:tblStylePr w:type="firstRow">
      <w:rPr>
        <w:b/>
        <w:bCs/>
        <w:color w:val="000000" w:themeColor="text1"/>
        <w14:textFill>
          <w14:solidFill>
            <w14:schemeClr w14:val="tx1"/>
          </w14:solidFill>
        </w14:textFill>
      </w:rPr>
      <w:tblPr/>
      <w:tcPr>
        <w:shd w:val="clear" w:color="auto" w:fill="FDF2EA"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insideV w:val="single" w:sz="6" w:space="0"/>
        </w:tcBorders>
        <w:shd w:val="clear" w:color="auto" w:fill="F6BE98" w:themeFill="accent2" w:themeFillTint="7F"/>
      </w:tcPr>
    </w:tblStylePr>
    <w:tblStylePr w:type="nwCell">
      <w:tblPr/>
      <w:tcPr>
        <w:shd w:val="clear" w:color="auto" w:fill="FFFFFF" w:themeFill="background1"/>
      </w:tcPr>
    </w:tblStylePr>
  </w:style>
  <w:style w:type="table" w:styleId="192">
    <w:name w:val="Medium Grid 2 Accent 3"/>
    <w:basedOn w:val="88"/>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cPr>
      <w:shd w:val="clear" w:color="auto" w:fill="E8E8E8" w:themeFill="accent3" w:themeFillTint="3F"/>
    </w:tcPr>
    <w:tblStylePr w:type="firstRow">
      <w:rPr>
        <w:b/>
        <w:bCs/>
        <w:color w:val="000000" w:themeColor="text1"/>
        <w14:textFill>
          <w14:solidFill>
            <w14:schemeClr w14:val="tx1"/>
          </w14:solidFill>
        </w14:textFill>
      </w:rPr>
      <w:tblPr/>
      <w:tcPr>
        <w:shd w:val="clear" w:color="auto" w:fill="F6F6F6"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CECEC" w:themeFill="accent3" w:themeFillTint="33"/>
      </w:tcPr>
    </w:tblStylePr>
    <w:tblStylePr w:type="band1Vert">
      <w:tblPr/>
      <w:tcPr>
        <w:shd w:val="clear" w:color="auto" w:fill="D2D2D2" w:themeFill="accent3" w:themeFillTint="7F"/>
      </w:tcPr>
    </w:tblStylePr>
    <w:tblStylePr w:type="band1Horz">
      <w:tblPr/>
      <w:tcPr>
        <w:tcBorders>
          <w:insideH w:val="single" w:sz="6" w:space="0"/>
          <w:insideV w:val="single" w:sz="6" w:space="0"/>
        </w:tcBorders>
        <w:shd w:val="clear" w:color="auto" w:fill="D2D2D2" w:themeFill="accent3" w:themeFillTint="7F"/>
      </w:tcPr>
    </w:tblStylePr>
    <w:tblStylePr w:type="nwCell">
      <w:tblPr/>
      <w:tcPr>
        <w:shd w:val="clear" w:color="auto" w:fill="FFFFFF" w:themeFill="background1"/>
      </w:tcPr>
    </w:tblStylePr>
  </w:style>
  <w:style w:type="table" w:styleId="193">
    <w:name w:val="Medium Grid 2 Accent 4"/>
    <w:basedOn w:val="88"/>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cPr>
      <w:shd w:val="clear" w:color="auto" w:fill="FFEFBF" w:themeFill="accent4" w:themeFillTint="3F"/>
    </w:tcPr>
    <w:tblStylePr w:type="firstRow">
      <w:rPr>
        <w:b/>
        <w:bCs/>
        <w:color w:val="000000" w:themeColor="text1"/>
        <w14:textFill>
          <w14:solidFill>
            <w14:schemeClr w14:val="tx1"/>
          </w14:solidFill>
        </w14:textFill>
      </w:rPr>
      <w:tblPr/>
      <w:tcPr>
        <w:shd w:val="clear" w:color="auto" w:fill="FFF8E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EF2CC" w:themeFill="accent4" w:themeFillTint="33"/>
      </w:tcPr>
    </w:tblStylePr>
    <w:tblStylePr w:type="band1Vert">
      <w:tblPr/>
      <w:tcPr>
        <w:shd w:val="clear" w:color="auto" w:fill="FFDF7F" w:themeFill="accent4" w:themeFillTint="7F"/>
      </w:tcPr>
    </w:tblStylePr>
    <w:tblStylePr w:type="band1Horz">
      <w:tblPr/>
      <w:tcPr>
        <w:tcBorders>
          <w:insideH w:val="single" w:sz="6" w:space="0"/>
          <w:insideV w:val="single" w:sz="6" w:space="0"/>
        </w:tcBorders>
        <w:shd w:val="clear" w:color="auto" w:fill="FFDF7F" w:themeFill="accent4" w:themeFillTint="7F"/>
      </w:tcPr>
    </w:tblStylePr>
    <w:tblStylePr w:type="nwCell">
      <w:tblPr/>
      <w:tcPr>
        <w:shd w:val="clear" w:color="auto" w:fill="FFFFFF" w:themeFill="background1"/>
      </w:tcPr>
    </w:tblStylePr>
  </w:style>
  <w:style w:type="table" w:styleId="194">
    <w:name w:val="Medium Grid 2 Accent 5"/>
    <w:basedOn w:val="88"/>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cPr>
      <w:shd w:val="clear" w:color="auto" w:fill="D0DCF0" w:themeFill="accent5" w:themeFillTint="3F"/>
    </w:tcPr>
    <w:tblStylePr w:type="firstRow">
      <w:rPr>
        <w:b/>
        <w:bCs/>
        <w:color w:val="000000" w:themeColor="text1"/>
        <w14:textFill>
          <w14:solidFill>
            <w14:schemeClr w14:val="tx1"/>
          </w14:solidFill>
        </w14:textFill>
      </w:rPr>
      <w:tblPr/>
      <w:tcPr>
        <w:shd w:val="clear" w:color="auto" w:fill="ECF1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insideV w:val="single" w:sz="6" w:space="0"/>
        </w:tcBorders>
        <w:shd w:val="clear" w:color="auto" w:fill="A1B8E1" w:themeFill="accent5" w:themeFillTint="7F"/>
      </w:tcPr>
    </w:tblStylePr>
    <w:tblStylePr w:type="nwCell">
      <w:tblPr/>
      <w:tcPr>
        <w:shd w:val="clear" w:color="auto" w:fill="FFFFFF" w:themeFill="background1"/>
      </w:tcPr>
    </w:tblStylePr>
  </w:style>
  <w:style w:type="table" w:styleId="195">
    <w:name w:val="Medium Grid 2 Accent 6"/>
    <w:basedOn w:val="88"/>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cPr>
      <w:shd w:val="clear" w:color="auto" w:fill="DBEBD0" w:themeFill="accent6" w:themeFillTint="3F"/>
    </w:tcPr>
    <w:tblStylePr w:type="firstRow">
      <w:rPr>
        <w:b/>
        <w:bCs/>
        <w:color w:val="000000" w:themeColor="text1"/>
        <w14:textFill>
          <w14:solidFill>
            <w14:schemeClr w14:val="tx1"/>
          </w14:solidFill>
        </w14:textFill>
      </w:rPr>
      <w:tblPr/>
      <w:tcPr>
        <w:shd w:val="clear" w:color="auto" w:fill="F0F7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1" w:themeFill="accent6" w:themeFillTint="7F"/>
      </w:tcPr>
    </w:tblStylePr>
    <w:tblStylePr w:type="band1Horz">
      <w:tblPr/>
      <w:tcPr>
        <w:tcBorders>
          <w:insideH w:val="single" w:sz="6" w:space="0"/>
          <w:insideV w:val="single" w:sz="6" w:space="0"/>
        </w:tcBorders>
        <w:shd w:val="clear" w:color="auto" w:fill="B7D8A1" w:themeFill="accent6" w:themeFillTint="7F"/>
      </w:tcPr>
    </w:tblStylePr>
    <w:tblStylePr w:type="nwCell">
      <w:tblPr/>
      <w:tcPr>
        <w:shd w:val="clear" w:color="auto" w:fill="FFFFFF" w:themeFill="background1"/>
      </w:tcPr>
    </w:tblStylePr>
  </w:style>
  <w:style w:type="table" w:styleId="196">
    <w:name w:val="Medium Grid 3"/>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97">
    <w:name w:val="Medium Grid 3 Accent 1"/>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5B9BD5"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5B9BD5"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5B9BD5"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DEA"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DCDEA" w:themeFill="accent1" w:themeFillTint="7F"/>
      </w:tcPr>
    </w:tblStylePr>
  </w:style>
  <w:style w:type="table" w:styleId="198">
    <w:name w:val="Medium Grid 3 Accent 2"/>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ADECC"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D7D31"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D7D31"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6BE98" w:themeFill="accent2" w:themeFillTint="7F"/>
      </w:tcPr>
    </w:tblStylePr>
  </w:style>
  <w:style w:type="table" w:styleId="199">
    <w:name w:val="Medium Grid 3 Accent 3"/>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8E8E8"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5A5A5"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5A5A5"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2D2D2" w:themeFill="accent3" w:themeFillTint="7F"/>
      </w:tcPr>
    </w:tblStylePr>
  </w:style>
  <w:style w:type="table" w:styleId="200">
    <w:name w:val="Medium Grid 3 Accent 4"/>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FEFBF"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FC000"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FC000"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7F"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FDF7F" w:themeFill="accent4" w:themeFillTint="7F"/>
      </w:tcPr>
    </w:tblStylePr>
  </w:style>
  <w:style w:type="table" w:styleId="201">
    <w:name w:val="Medium Grid 3 Accent 5"/>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DC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472C4"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472C4"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472C4"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472C4"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B8E1" w:themeFill="accent5" w:themeFillTint="7F"/>
      </w:tcPr>
    </w:tblStylePr>
  </w:style>
  <w:style w:type="table" w:styleId="202">
    <w:name w:val="Medium Grid 3 Accent 6"/>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BEBD0"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70AD47"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70AD47"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1"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7D8A1" w:themeFill="accent6" w:themeFillTint="7F"/>
      </w:tcPr>
    </w:tblStylePr>
  </w:style>
  <w:style w:type="table" w:styleId="203">
    <w:name w:val="Dark List"/>
    <w:basedOn w:val="88"/>
    <w:unhideWhenUsed/>
    <w:qFormat/>
    <w:uiPriority w:val="70"/>
    <w:rPr>
      <w:color w:val="FFFFFF" w:themeColor="background1"/>
      <w14:textFill>
        <w14:solidFill>
          <w14:schemeClr w14:val="bg1"/>
        </w14:solidFill>
      </w14:textFill>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4">
    <w:name w:val="Dark List Accent 1"/>
    <w:basedOn w:val="88"/>
    <w:unhideWhenUsed/>
    <w:qFormat/>
    <w:uiPriority w:val="70"/>
    <w:rPr>
      <w:color w:val="FFFFFF" w:themeColor="background1"/>
      <w14:textFill>
        <w14:solidFill>
          <w14:schemeClr w14:val="bg1"/>
        </w14:solidFill>
      </w14:textFill>
    </w:rPr>
    <w:tblPr>
      <w:tblStyleRowBandSize w:val="1"/>
      <w:tblStyleColBandSize w:val="1"/>
    </w:tblPr>
    <w:tcPr>
      <w:shd w:val="clear" w:color="auto" w:fill="5B9BD5"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E4D78"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E75B5"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E75B5" w:themeFill="accent1" w:themeFillShade="BF"/>
      </w:tcPr>
    </w:tblStylePr>
    <w:tblStylePr w:type="band1Vert">
      <w:tblPr/>
      <w:tcPr>
        <w:tcBorders>
          <w:top w:val="nil"/>
          <w:left w:val="nil"/>
          <w:bottom w:val="nil"/>
          <w:right w:val="nil"/>
          <w:insideH w:val="nil"/>
          <w:insideV w:val="nil"/>
        </w:tcBorders>
        <w:shd w:val="clear" w:color="auto" w:fill="2E75B5" w:themeFill="accent1" w:themeFillShade="BF"/>
      </w:tcPr>
    </w:tblStylePr>
    <w:tblStylePr w:type="band1Horz">
      <w:tblPr/>
      <w:tcPr>
        <w:tcBorders>
          <w:top w:val="nil"/>
          <w:left w:val="nil"/>
          <w:bottom w:val="nil"/>
          <w:right w:val="nil"/>
          <w:insideH w:val="nil"/>
          <w:insideV w:val="nil"/>
        </w:tcBorders>
        <w:shd w:val="clear" w:color="auto" w:fill="2E75B5" w:themeFill="accent1" w:themeFillShade="BF"/>
      </w:tcPr>
    </w:tblStylePr>
  </w:style>
  <w:style w:type="table" w:styleId="205">
    <w:name w:val="Dark List Accent 2"/>
    <w:basedOn w:val="88"/>
    <w:unhideWhenUsed/>
    <w:qFormat/>
    <w:uiPriority w:val="70"/>
    <w:rPr>
      <w:color w:val="FFFFFF" w:themeColor="background1"/>
      <w14:textFill>
        <w14:solidFill>
          <w14:schemeClr w14:val="bg1"/>
        </w14:solidFill>
      </w14:textFill>
    </w:rPr>
    <w:tblPr>
      <w:tblStyleRowBandSize w:val="1"/>
      <w:tblStyleColBandSize w:val="1"/>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5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55911" w:themeFill="accent2" w:themeFillShade="BF"/>
      </w:tcPr>
    </w:tblStylePr>
    <w:tblStylePr w:type="band1Vert">
      <w:tblPr/>
      <w:tcPr>
        <w:tcBorders>
          <w:top w:val="nil"/>
          <w:left w:val="nil"/>
          <w:bottom w:val="nil"/>
          <w:right w:val="nil"/>
          <w:insideH w:val="nil"/>
          <w:insideV w:val="nil"/>
        </w:tcBorders>
        <w:shd w:val="clear" w:color="auto" w:fill="C55911" w:themeFill="accent2" w:themeFillShade="BF"/>
      </w:tcPr>
    </w:tblStylePr>
    <w:tblStylePr w:type="band1Horz">
      <w:tblPr/>
      <w:tcPr>
        <w:tcBorders>
          <w:top w:val="nil"/>
          <w:left w:val="nil"/>
          <w:bottom w:val="nil"/>
          <w:right w:val="nil"/>
          <w:insideH w:val="nil"/>
          <w:insideV w:val="nil"/>
        </w:tcBorders>
        <w:shd w:val="clear" w:color="auto" w:fill="C55911" w:themeFill="accent2" w:themeFillShade="BF"/>
      </w:tcPr>
    </w:tblStylePr>
  </w:style>
  <w:style w:type="table" w:styleId="206">
    <w:name w:val="Dark List Accent 3"/>
    <w:basedOn w:val="88"/>
    <w:unhideWhenUsed/>
    <w:qFormat/>
    <w:uiPriority w:val="70"/>
    <w:rPr>
      <w:color w:val="FFFFFF" w:themeColor="background1"/>
      <w14:textFill>
        <w14:solidFill>
          <w14:schemeClr w14:val="bg1"/>
        </w14:solidFill>
      </w14:textFill>
    </w:rPr>
    <w:tblPr>
      <w:tblStyleRowBandSize w:val="1"/>
      <w:tblStyleColBandSize w:val="1"/>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207">
    <w:name w:val="Dark List Accent 4"/>
    <w:basedOn w:val="88"/>
    <w:unhideWhenUsed/>
    <w:qFormat/>
    <w:uiPriority w:val="70"/>
    <w:rPr>
      <w:color w:val="FFFFFF" w:themeColor="background1"/>
      <w14:textFill>
        <w14:solidFill>
          <w14:schemeClr w14:val="bg1"/>
        </w14:solidFill>
      </w14:textFill>
    </w:rPr>
    <w:tblPr>
      <w:tblStyleRowBandSize w:val="1"/>
      <w:tblStyleColBandSize w:val="1"/>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E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E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E8F00" w:themeFill="accent4" w:themeFillShade="BF"/>
      </w:tcPr>
    </w:tblStylePr>
    <w:tblStylePr w:type="band1Vert">
      <w:tblPr/>
      <w:tcPr>
        <w:tcBorders>
          <w:top w:val="nil"/>
          <w:left w:val="nil"/>
          <w:bottom w:val="nil"/>
          <w:right w:val="nil"/>
          <w:insideH w:val="nil"/>
          <w:insideV w:val="nil"/>
        </w:tcBorders>
        <w:shd w:val="clear" w:color="auto" w:fill="BE8F00" w:themeFill="accent4" w:themeFillShade="BF"/>
      </w:tcPr>
    </w:tblStylePr>
    <w:tblStylePr w:type="band1Horz">
      <w:tblPr/>
      <w:tcPr>
        <w:tcBorders>
          <w:top w:val="nil"/>
          <w:left w:val="nil"/>
          <w:bottom w:val="nil"/>
          <w:right w:val="nil"/>
          <w:insideH w:val="nil"/>
          <w:insideV w:val="nil"/>
        </w:tcBorders>
        <w:shd w:val="clear" w:color="auto" w:fill="BE8F00" w:themeFill="accent4" w:themeFillShade="BF"/>
      </w:tcPr>
    </w:tblStylePr>
  </w:style>
  <w:style w:type="table" w:styleId="208">
    <w:name w:val="Dark List Accent 5"/>
    <w:basedOn w:val="88"/>
    <w:unhideWhenUsed/>
    <w:qFormat/>
    <w:uiPriority w:val="70"/>
    <w:rPr>
      <w:color w:val="FFFFFF" w:themeColor="background1"/>
      <w14:textFill>
        <w14:solidFill>
          <w14:schemeClr w14:val="bg1"/>
        </w14:solidFill>
      </w14:textFill>
    </w:rPr>
    <w:tblPr>
      <w:tblStyleRowBandSize w:val="1"/>
      <w:tblStyleColBandSize w:val="1"/>
    </w:tblPr>
    <w:tcPr>
      <w:shd w:val="clear" w:color="auto" w:fill="4472C4"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86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209">
    <w:name w:val="Dark List Accent 6"/>
    <w:basedOn w:val="88"/>
    <w:unhideWhenUsed/>
    <w:qFormat/>
    <w:uiPriority w:val="70"/>
    <w:rPr>
      <w:color w:val="FFFFFF" w:themeColor="background1"/>
      <w14:textFill>
        <w14:solidFill>
          <w14:schemeClr w14:val="bg1"/>
        </w14:solidFill>
      </w14:textFill>
    </w:rPr>
    <w:tblPr>
      <w:tblStyleRowBandSize w:val="1"/>
      <w:tblStyleColBandSize w:val="1"/>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210">
    <w:name w:val="Colorful Shading"/>
    <w:basedOn w:val="88"/>
    <w:unhideWhenUsed/>
    <w:qFormat/>
    <w:uiPriority w:val="71"/>
    <w:rPr>
      <w:color w:val="000000" w:themeColor="text1"/>
      <w14:textFill>
        <w14:solidFill>
          <w14:schemeClr w14:val="tx1"/>
        </w14:solidFill>
      </w14:textFill>
    </w:rPr>
    <w:tblPr>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5E5E5"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1">
    <w:name w:val="Colorful Shading Accent 1"/>
    <w:basedOn w:val="88"/>
    <w:unhideWhenUsed/>
    <w:qFormat/>
    <w:uiPriority w:val="71"/>
    <w:rPr>
      <w:color w:val="000000" w:themeColor="text1"/>
      <w14:textFill>
        <w14:solidFill>
          <w14:schemeClr w14:val="tx1"/>
        </w14:solidFill>
      </w14:textFill>
    </w:rPr>
    <w:tblPr>
      <w:tblBorders>
        <w:top w:val="single" w:color="ED7D31" w:themeColor="accent2" w:sz="24" w:space="0"/>
        <w:left w:val="single" w:color="5B9BD5" w:themeColor="accent1" w:sz="4" w:space="0"/>
        <w:bottom w:val="single" w:color="5B9BD5" w:themeColor="accent1" w:sz="4" w:space="0"/>
        <w:right w:val="single" w:color="5B9BD5" w:themeColor="accent1" w:sz="4" w:space="0"/>
        <w:insideH w:val="single" w:color="FFFFFF" w:themeColor="background1" w:sz="4" w:space="0"/>
        <w:insideV w:val="single" w:color="FFFFFF" w:themeColor="background1" w:sz="4" w:space="0"/>
      </w:tblBorders>
    </w:tblPr>
    <w:tcPr>
      <w:shd w:val="clear" w:color="auto" w:fill="EEF5FA"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5D91"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5D91"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DEA"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2">
    <w:name w:val="Colorful Shading Accent 2"/>
    <w:basedOn w:val="88"/>
    <w:unhideWhenUsed/>
    <w:qFormat/>
    <w:uiPriority w:val="71"/>
    <w:rPr>
      <w:color w:val="000000" w:themeColor="text1"/>
      <w14:textFill>
        <w14:solidFill>
          <w14:schemeClr w14:val="tx1"/>
        </w14:solidFill>
      </w14:textFill>
    </w:rPr>
    <w:tblPr>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D480D"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D480D"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D48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3">
    <w:name w:val="Colorful Shading Accent 3"/>
    <w:basedOn w:val="88"/>
    <w:unhideWhenUsed/>
    <w:qFormat/>
    <w:uiPriority w:val="71"/>
    <w:rPr>
      <w:color w:val="000000" w:themeColor="text1"/>
      <w14:textFill>
        <w14:solidFill>
          <w14:schemeClr w14:val="tx1"/>
        </w14:solidFill>
      </w14:textFill>
    </w:rPr>
    <w:tblPr>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626262"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626262"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626262" w:themeFill="accent3" w:themeFillShade="99"/>
      </w:tcPr>
    </w:tblStylePr>
    <w:tblStylePr w:type="band1Vert">
      <w:tblPr/>
      <w:tcPr>
        <w:shd w:val="clear" w:color="auto" w:fill="DADADA" w:themeFill="accent3" w:themeFillTint="66"/>
      </w:tcPr>
    </w:tblStylePr>
    <w:tblStylePr w:type="band1Horz">
      <w:tblPr/>
      <w:tcPr>
        <w:shd w:val="clear" w:color="auto" w:fill="D2D2D2" w:themeFill="accent3" w:themeFillTint="7F"/>
      </w:tcPr>
    </w:tblStylePr>
  </w:style>
  <w:style w:type="table" w:styleId="214">
    <w:name w:val="Colorful Shading Accent 4"/>
    <w:basedOn w:val="88"/>
    <w:unhideWhenUsed/>
    <w:qFormat/>
    <w:uiPriority w:val="71"/>
    <w:rPr>
      <w:color w:val="000000" w:themeColor="text1"/>
      <w14:textFill>
        <w14:solidFill>
          <w14:schemeClr w14:val="tx1"/>
        </w14:solidFill>
      </w14:textFill>
    </w:rPr>
    <w:tblPr>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Pr>
    <w:tcPr>
      <w:shd w:val="clear" w:color="auto" w:fill="FFF8E5"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97300"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97300"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7F"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5">
    <w:name w:val="Colorful Shading Accent 5"/>
    <w:basedOn w:val="88"/>
    <w:unhideWhenUsed/>
    <w:qFormat/>
    <w:uiPriority w:val="71"/>
    <w:rPr>
      <w:color w:val="000000" w:themeColor="text1"/>
      <w14:textFill>
        <w14:solidFill>
          <w14:schemeClr w14:val="tx1"/>
        </w14:solidFill>
      </w14:textFill>
    </w:rPr>
    <w:tblPr>
      <w:tblBorders>
        <w:top w:val="single" w:color="70AD47" w:themeColor="accent6" w:sz="24" w:space="0"/>
        <w:left w:val="single" w:color="4472C4" w:themeColor="accent5" w:sz="4" w:space="0"/>
        <w:bottom w:val="single" w:color="4472C4" w:themeColor="accent5" w:sz="4" w:space="0"/>
        <w:right w:val="single" w:color="4472C4" w:themeColor="accent5" w:sz="4" w:space="0"/>
        <w:insideH w:val="single" w:color="FFFFFF" w:themeColor="background1" w:sz="4" w:space="0"/>
        <w:insideV w:val="single" w:color="FFFFFF" w:themeColor="background1" w:sz="4" w:space="0"/>
      </w:tblBorders>
    </w:tblPr>
    <w:tcPr>
      <w:shd w:val="clear" w:color="auto" w:fill="ECF1F9"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4378"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4378"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6">
    <w:name w:val="Colorful Shading Accent 6"/>
    <w:basedOn w:val="88"/>
    <w:unhideWhenUsed/>
    <w:qFormat/>
    <w:uiPriority w:val="71"/>
    <w:rPr>
      <w:color w:val="000000" w:themeColor="text1"/>
      <w14:textFill>
        <w14:solidFill>
          <w14:schemeClr w14:val="tx1"/>
        </w14:solidFill>
      </w14:textFill>
    </w:rPr>
    <w:tblPr>
      <w:tblBorders>
        <w:top w:val="single" w:color="4472C4"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Pr>
    <w:tcPr>
      <w:shd w:val="clear" w:color="auto" w:fill="F0F7EC" w:themeFill="accent6" w:themeFillTint="19"/>
    </w:tcPr>
    <w:tblStylePr w:type="firstRow">
      <w:rPr>
        <w:b/>
        <w:bCs/>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3672A"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3672A"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1"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7">
    <w:name w:val="Colorful List"/>
    <w:basedOn w:val="88"/>
    <w:unhideWhenUsed/>
    <w:qFormat/>
    <w:uiPriority w:val="72"/>
    <w:rPr>
      <w:color w:val="000000" w:themeColor="text1"/>
      <w14:textFill>
        <w14:solidFill>
          <w14:schemeClr w14:val="tx1"/>
        </w14:solidFill>
      </w14:textFill>
    </w:rPr>
    <w:tblPr>
      <w:tblStyleRowBandSize w:val="1"/>
      <w:tblStyleColBandSize w:val="1"/>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18">
    <w:name w:val="Colorful List Accent 1"/>
    <w:basedOn w:val="88"/>
    <w:unhideWhenUsed/>
    <w:qFormat/>
    <w:uiPriority w:val="72"/>
    <w:rPr>
      <w:color w:val="000000" w:themeColor="text1"/>
      <w14:textFill>
        <w14:solidFill>
          <w14:schemeClr w14:val="tx1"/>
        </w14:solidFill>
      </w14:textFill>
    </w:rPr>
    <w:tblPr>
      <w:tblStyleRowBandSize w:val="1"/>
      <w:tblStyleColBandSize w:val="1"/>
    </w:tblPr>
    <w:tcPr>
      <w:shd w:val="clear" w:color="auto" w:fill="EEF5FA"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19">
    <w:name w:val="Colorful List Accent 2"/>
    <w:basedOn w:val="88"/>
    <w:unhideWhenUsed/>
    <w:qFormat/>
    <w:uiPriority w:val="72"/>
    <w:rPr>
      <w:color w:val="000000" w:themeColor="text1"/>
      <w14:textFill>
        <w14:solidFill>
          <w14:schemeClr w14:val="tx1"/>
        </w14:solidFill>
      </w14:textFill>
    </w:rPr>
    <w:tblPr>
      <w:tblStyleRowBandSize w:val="1"/>
      <w:tblStyleColBandSize w:val="1"/>
    </w:tblPr>
    <w:tcPr>
      <w:shd w:val="clear" w:color="auto" w:fill="FDF2EA"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C" w:themeFill="accent2" w:themeFillTint="3F"/>
      </w:tcPr>
    </w:tblStylePr>
    <w:tblStylePr w:type="band1Horz">
      <w:tblPr/>
      <w:tcPr>
        <w:shd w:val="clear" w:color="auto" w:fill="FBE4D5" w:themeFill="accent2" w:themeFillTint="33"/>
      </w:tcPr>
    </w:tblStylePr>
  </w:style>
  <w:style w:type="table" w:styleId="220">
    <w:name w:val="Colorful List Accent 3"/>
    <w:basedOn w:val="88"/>
    <w:unhideWhenUsed/>
    <w:qFormat/>
    <w:uiPriority w:val="72"/>
    <w:rPr>
      <w:color w:val="000000" w:themeColor="text1"/>
      <w14:textFill>
        <w14:solidFill>
          <w14:schemeClr w14:val="tx1"/>
        </w14:solidFill>
      </w14:textFill>
    </w:rPr>
    <w:tblPr>
      <w:tblStyleRowBandSize w:val="1"/>
      <w:tblStyleColBandSize w:val="1"/>
    </w:tblPr>
    <w:tcPr>
      <w:shd w:val="clear" w:color="auto" w:fill="F6F6F6"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9900" w:themeFill="accent4" w:themeFillShade="CC"/>
      </w:tcPr>
    </w:tblStylePr>
    <w:tblStylePr w:type="lastRow">
      <w:rPr>
        <w:b/>
        <w:bCs/>
        <w:color w:val="CC9A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CECEC" w:themeFill="accent3" w:themeFillTint="33"/>
      </w:tcPr>
    </w:tblStylePr>
  </w:style>
  <w:style w:type="table" w:styleId="221">
    <w:name w:val="Colorful List Accent 4"/>
    <w:basedOn w:val="88"/>
    <w:unhideWhenUsed/>
    <w:qFormat/>
    <w:uiPriority w:val="72"/>
    <w:rPr>
      <w:color w:val="000000" w:themeColor="text1"/>
      <w14:textFill>
        <w14:solidFill>
          <w14:schemeClr w14:val="tx1"/>
        </w14:solidFill>
      </w14:textFill>
    </w:rPr>
    <w:tblPr>
      <w:tblStyleRowBandSize w:val="1"/>
      <w:tblStyleColBandSize w:val="1"/>
    </w:tblPr>
    <w:tcPr>
      <w:shd w:val="clear" w:color="auto" w:fill="FFF8E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838383"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BF" w:themeFill="accent4" w:themeFillTint="3F"/>
      </w:tcPr>
    </w:tblStylePr>
    <w:tblStylePr w:type="band1Horz">
      <w:tblPr/>
      <w:tcPr>
        <w:shd w:val="clear" w:color="auto" w:fill="FEF2CC" w:themeFill="accent4" w:themeFillTint="33"/>
      </w:tcPr>
    </w:tblStylePr>
  </w:style>
  <w:style w:type="table" w:styleId="222">
    <w:name w:val="Colorful List Accent 5"/>
    <w:basedOn w:val="88"/>
    <w:unhideWhenUsed/>
    <w:qFormat/>
    <w:uiPriority w:val="72"/>
    <w:rPr>
      <w:color w:val="000000" w:themeColor="text1"/>
      <w14:textFill>
        <w14:solidFill>
          <w14:schemeClr w14:val="tx1"/>
        </w14:solidFill>
      </w14:textFill>
    </w:rPr>
    <w:tblPr>
      <w:tblStyleRowBandSize w:val="1"/>
      <w:tblStyleColBandSize w:val="1"/>
    </w:tblPr>
    <w:tcPr>
      <w:shd w:val="clear" w:color="auto" w:fill="ECF1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598A38" w:themeFill="accent6" w:themeFillShade="CC"/>
      </w:tcPr>
    </w:tblStylePr>
    <w:tblStylePr w:type="lastRow">
      <w:rPr>
        <w:b/>
        <w:bCs/>
        <w:color w:val="5A8A39"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CF0" w:themeFill="accent5" w:themeFillTint="3F"/>
      </w:tcPr>
    </w:tblStylePr>
    <w:tblStylePr w:type="band1Horz">
      <w:tblPr/>
      <w:tcPr>
        <w:shd w:val="clear" w:color="auto" w:fill="D9E2F3" w:themeFill="accent5" w:themeFillTint="33"/>
      </w:tcPr>
    </w:tblStylePr>
  </w:style>
  <w:style w:type="table" w:styleId="223">
    <w:name w:val="Colorful List Accent 6"/>
    <w:basedOn w:val="88"/>
    <w:unhideWhenUsed/>
    <w:qFormat/>
    <w:uiPriority w:val="72"/>
    <w:rPr>
      <w:color w:val="000000" w:themeColor="text1"/>
      <w14:textFill>
        <w14:solidFill>
          <w14:schemeClr w14:val="tx1"/>
        </w14:solidFill>
      </w14:textFill>
    </w:rPr>
    <w:tblPr>
      <w:tblStyleRowBandSize w:val="1"/>
      <w:tblStyleColBandSize w:val="1"/>
    </w:tblPr>
    <w:tcPr>
      <w:shd w:val="clear" w:color="auto" w:fill="F0F7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25AA0" w:themeFill="accent5" w:themeFillShade="CC"/>
      </w:tcPr>
    </w:tblStylePr>
    <w:tblStylePr w:type="lastRow">
      <w:rPr>
        <w:b/>
        <w:bCs/>
        <w:color w:val="335AA1"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224">
    <w:name w:val="Colorful Grid"/>
    <w:basedOn w:val="88"/>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5">
    <w:name w:val="Colorful Grid Accent 1"/>
    <w:basedOn w:val="88"/>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14:textFill>
          <w14:solidFill>
            <w14:schemeClr w14:val="tx1"/>
          </w14:solidFill>
        </w14:textFill>
      </w:rPr>
      <w:tblPr/>
      <w:tcPr>
        <w:shd w:val="clear" w:color="auto" w:fill="BDD6EE" w:themeFill="accent1" w:themeFillTint="66"/>
      </w:tcPr>
    </w:tblStylePr>
    <w:tblStylePr w:type="firstCol">
      <w:rPr>
        <w:color w:val="FFFFFF" w:themeColor="background1"/>
        <w14:textFill>
          <w14:solidFill>
            <w14:schemeClr w14:val="bg1"/>
          </w14:solidFill>
        </w14:textFill>
      </w:rPr>
      <w:tblPr/>
      <w:tcPr>
        <w:shd w:val="clear" w:color="auto" w:fill="2E75B5" w:themeFill="accent1" w:themeFillShade="BF"/>
      </w:tcPr>
    </w:tblStylePr>
    <w:tblStylePr w:type="lastCol">
      <w:rPr>
        <w:color w:val="FFFFFF" w:themeColor="background1"/>
        <w14:textFill>
          <w14:solidFill>
            <w14:schemeClr w14:val="bg1"/>
          </w14:solidFill>
        </w14:textFill>
      </w:rPr>
      <w:tblPr/>
      <w:tcPr>
        <w:shd w:val="clear" w:color="auto" w:fill="2E75B5" w:themeFill="accent1" w:themeFillShade="BF"/>
      </w:tc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226">
    <w:name w:val="Colorful Grid Accent 2"/>
    <w:basedOn w:val="88"/>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14:textFill>
          <w14:solidFill>
            <w14:schemeClr w14:val="tx1"/>
          </w14:solidFill>
        </w14:textFill>
      </w:rPr>
      <w:tblPr/>
      <w:tcPr>
        <w:shd w:val="clear" w:color="auto" w:fill="F7CAAC" w:themeFill="accent2" w:themeFillTint="66"/>
      </w:tcPr>
    </w:tblStylePr>
    <w:tblStylePr w:type="firstCol">
      <w:rPr>
        <w:color w:val="FFFFFF" w:themeColor="background1"/>
        <w14:textFill>
          <w14:solidFill>
            <w14:schemeClr w14:val="bg1"/>
          </w14:solidFill>
        </w14:textFill>
      </w:rPr>
      <w:tblPr/>
      <w:tcPr>
        <w:shd w:val="clear" w:color="auto" w:fill="C55911" w:themeFill="accent2" w:themeFillShade="BF"/>
      </w:tcPr>
    </w:tblStylePr>
    <w:tblStylePr w:type="lastCol">
      <w:rPr>
        <w:color w:val="FFFFFF" w:themeColor="background1"/>
        <w14:textFill>
          <w14:solidFill>
            <w14:schemeClr w14:val="bg1"/>
          </w14:solidFill>
        </w14:textFill>
      </w:rPr>
      <w:tblPr/>
      <w:tcPr>
        <w:shd w:val="clear" w:color="auto" w:fill="C5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227">
    <w:name w:val="Colorful Grid Accent 3"/>
    <w:basedOn w:val="88"/>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CECEC" w:themeFill="accent3" w:themeFillTint="33"/>
    </w:tcPr>
    <w:tblStylePr w:type="firstRow">
      <w:rPr>
        <w:b/>
        <w:bCs/>
      </w:rPr>
      <w:tblPr/>
      <w:tcPr>
        <w:shd w:val="clear" w:color="auto" w:fill="DADADA" w:themeFill="accent3" w:themeFillTint="66"/>
      </w:tcPr>
    </w:tblStylePr>
    <w:tblStylePr w:type="lastRow">
      <w:rPr>
        <w:b/>
        <w:bCs/>
        <w:color w:val="000000" w:themeColor="text1"/>
        <w14:textFill>
          <w14:solidFill>
            <w14:schemeClr w14:val="tx1"/>
          </w14:solidFill>
        </w14:textFill>
      </w:rPr>
      <w:tblPr/>
      <w:tcPr>
        <w:shd w:val="clear" w:color="auto" w:fill="DADADA" w:themeFill="accent3" w:themeFillTint="66"/>
      </w:tcPr>
    </w:tblStylePr>
    <w:tblStylePr w:type="firstCol">
      <w:rPr>
        <w:color w:val="FFFFFF" w:themeColor="background1"/>
        <w14:textFill>
          <w14:solidFill>
            <w14:schemeClr w14:val="bg1"/>
          </w14:solidFill>
        </w14:textFill>
      </w:rPr>
      <w:tblPr/>
      <w:tcPr>
        <w:shd w:val="clear" w:color="auto" w:fill="7B7B7B" w:themeFill="accent3" w:themeFillShade="BF"/>
      </w:tcPr>
    </w:tblStylePr>
    <w:tblStylePr w:type="lastCol">
      <w:rPr>
        <w:color w:val="FFFFFF" w:themeColor="background1"/>
        <w14:textFill>
          <w14:solidFill>
            <w14:schemeClr w14:val="bg1"/>
          </w14:solidFill>
        </w14:textFill>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228">
    <w:name w:val="Colorful Grid Accent 4"/>
    <w:basedOn w:val="88"/>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EF2CC" w:themeFill="accent4" w:themeFillTint="33"/>
    </w:tcPr>
    <w:tblStylePr w:type="firstRow">
      <w:rPr>
        <w:b/>
        <w:bCs/>
      </w:rPr>
      <w:tblPr/>
      <w:tcPr>
        <w:shd w:val="clear" w:color="auto" w:fill="FFE599" w:themeFill="accent4" w:themeFillTint="66"/>
      </w:tcPr>
    </w:tblStylePr>
    <w:tblStylePr w:type="lastRow">
      <w:rPr>
        <w:b/>
        <w:bCs/>
        <w:color w:val="000000" w:themeColor="text1"/>
        <w14:textFill>
          <w14:solidFill>
            <w14:schemeClr w14:val="tx1"/>
          </w14:solidFill>
        </w14:textFill>
      </w:rPr>
      <w:tblPr/>
      <w:tcPr>
        <w:shd w:val="clear" w:color="auto" w:fill="FFE599" w:themeFill="accent4" w:themeFillTint="66"/>
      </w:tcPr>
    </w:tblStylePr>
    <w:tblStylePr w:type="firstCol">
      <w:rPr>
        <w:color w:val="FFFFFF" w:themeColor="background1"/>
        <w14:textFill>
          <w14:solidFill>
            <w14:schemeClr w14:val="bg1"/>
          </w14:solidFill>
        </w14:textFill>
      </w:rPr>
      <w:tblPr/>
      <w:tcPr>
        <w:shd w:val="clear" w:color="auto" w:fill="BE8F00" w:themeFill="accent4" w:themeFillShade="BF"/>
      </w:tcPr>
    </w:tblStylePr>
    <w:tblStylePr w:type="lastCol">
      <w:rPr>
        <w:color w:val="FFFFFF" w:themeColor="background1"/>
        <w14:textFill>
          <w14:solidFill>
            <w14:schemeClr w14:val="bg1"/>
          </w14:solidFill>
        </w14:textFill>
      </w:rPr>
      <w:tblPr/>
      <w:tcPr>
        <w:shd w:val="clear" w:color="auto" w:fill="BE8F00" w:themeFill="accent4" w:themeFillShade="BF"/>
      </w:tc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229">
    <w:name w:val="Colorful Grid Accent 5"/>
    <w:basedOn w:val="88"/>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14:textFill>
          <w14:solidFill>
            <w14:schemeClr w14:val="tx1"/>
          </w14:solidFill>
        </w14:textFill>
      </w:rPr>
      <w:tblPr/>
      <w:tcPr>
        <w:shd w:val="clear" w:color="auto" w:fill="B4C6E7" w:themeFill="accent5" w:themeFillTint="66"/>
      </w:tcPr>
    </w:tblStylePr>
    <w:tblStylePr w:type="firstCol">
      <w:rPr>
        <w:color w:val="FFFFFF" w:themeColor="background1"/>
        <w14:textFill>
          <w14:solidFill>
            <w14:schemeClr w14:val="bg1"/>
          </w14:solidFill>
        </w14:textFill>
      </w:rPr>
      <w:tblPr/>
      <w:tcPr>
        <w:shd w:val="clear" w:color="auto" w:fill="2F5496" w:themeFill="accent5" w:themeFillShade="BF"/>
      </w:tcPr>
    </w:tblStylePr>
    <w:tblStylePr w:type="lastCol">
      <w:rPr>
        <w:color w:val="FFFFFF" w:themeColor="background1"/>
        <w14:textFill>
          <w14:solidFill>
            <w14:schemeClr w14:val="bg1"/>
          </w14:solidFill>
        </w14:textFill>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230">
    <w:name w:val="Colorful Grid Accent 6"/>
    <w:basedOn w:val="88"/>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14:textFill>
          <w14:solidFill>
            <w14:schemeClr w14:val="tx1"/>
          </w14:solidFill>
        </w14:textFill>
      </w:rPr>
      <w:tblPr/>
      <w:tcPr>
        <w:shd w:val="clear" w:color="auto" w:fill="C5E0B3" w:themeFill="accent6" w:themeFillTint="66"/>
      </w:tcPr>
    </w:tblStylePr>
    <w:tblStylePr w:type="firstCol">
      <w:rPr>
        <w:color w:val="FFFFFF" w:themeColor="background1"/>
        <w14:textFill>
          <w14:solidFill>
            <w14:schemeClr w14:val="bg1"/>
          </w14:solidFill>
        </w14:textFill>
      </w:rPr>
      <w:tblPr/>
      <w:tcPr>
        <w:shd w:val="clear" w:color="auto" w:fill="538135" w:themeFill="accent6" w:themeFillShade="BF"/>
      </w:tcPr>
    </w:tblStylePr>
    <w:tblStylePr w:type="lastCol">
      <w:rPr>
        <w:color w:val="FFFFFF" w:themeColor="background1"/>
        <w14:textFill>
          <w14:solidFill>
            <w14:schemeClr w14:val="bg1"/>
          </w14:solidFill>
        </w14:textFill>
      </w:rPr>
      <w:tblPr/>
      <w:tcPr>
        <w:shd w:val="clear" w:color="auto" w:fill="538135" w:themeFill="accent6" w:themeFillShade="BF"/>
      </w:tc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character" w:styleId="232">
    <w:name w:val="Strong"/>
    <w:basedOn w:val="231"/>
    <w:qFormat/>
    <w:uiPriority w:val="22"/>
    <w:rPr>
      <w:b/>
      <w:bCs/>
    </w:rPr>
  </w:style>
  <w:style w:type="character" w:styleId="233">
    <w:name w:val="endnote reference"/>
    <w:basedOn w:val="231"/>
    <w:unhideWhenUsed/>
    <w:qFormat/>
    <w:uiPriority w:val="99"/>
    <w:rPr>
      <w:vertAlign w:val="superscript"/>
    </w:rPr>
  </w:style>
  <w:style w:type="character" w:styleId="234">
    <w:name w:val="page number"/>
    <w:basedOn w:val="231"/>
    <w:semiHidden/>
    <w:qFormat/>
    <w:uiPriority w:val="0"/>
    <w:rPr>
      <w:rFonts w:ascii="Times New Roman" w:hAnsi="Times New Roman" w:eastAsia="宋体"/>
      <w:sz w:val="18"/>
    </w:rPr>
  </w:style>
  <w:style w:type="character" w:styleId="235">
    <w:name w:val="FollowedHyperlink"/>
    <w:basedOn w:val="231"/>
    <w:unhideWhenUsed/>
    <w:qFormat/>
    <w:uiPriority w:val="99"/>
    <w:rPr>
      <w:color w:val="954F72" w:themeColor="followedHyperlink"/>
      <w:u w:val="single"/>
      <w14:textFill>
        <w14:solidFill>
          <w14:schemeClr w14:val="folHlink"/>
        </w14:solidFill>
      </w14:textFill>
    </w:rPr>
  </w:style>
  <w:style w:type="character" w:styleId="236">
    <w:name w:val="Emphasis"/>
    <w:basedOn w:val="231"/>
    <w:qFormat/>
    <w:uiPriority w:val="20"/>
    <w:rPr>
      <w:i/>
      <w:iCs/>
    </w:rPr>
  </w:style>
  <w:style w:type="character" w:styleId="237">
    <w:name w:val="line number"/>
    <w:basedOn w:val="231"/>
    <w:unhideWhenUsed/>
    <w:qFormat/>
    <w:uiPriority w:val="99"/>
  </w:style>
  <w:style w:type="character" w:styleId="238">
    <w:name w:val="HTML Definition"/>
    <w:basedOn w:val="231"/>
    <w:semiHidden/>
    <w:qFormat/>
    <w:uiPriority w:val="0"/>
    <w:rPr>
      <w:i/>
      <w:iCs/>
    </w:rPr>
  </w:style>
  <w:style w:type="character" w:styleId="239">
    <w:name w:val="HTML Typewriter"/>
    <w:basedOn w:val="231"/>
    <w:semiHidden/>
    <w:qFormat/>
    <w:uiPriority w:val="0"/>
    <w:rPr>
      <w:rFonts w:ascii="Courier New" w:hAnsi="Courier New"/>
      <w:sz w:val="20"/>
      <w:szCs w:val="20"/>
    </w:rPr>
  </w:style>
  <w:style w:type="character" w:styleId="240">
    <w:name w:val="HTML Acronym"/>
    <w:basedOn w:val="231"/>
    <w:semiHidden/>
    <w:qFormat/>
    <w:uiPriority w:val="0"/>
  </w:style>
  <w:style w:type="character" w:styleId="241">
    <w:name w:val="HTML Variable"/>
    <w:basedOn w:val="231"/>
    <w:semiHidden/>
    <w:qFormat/>
    <w:uiPriority w:val="0"/>
    <w:rPr>
      <w:i/>
      <w:iCs/>
    </w:rPr>
  </w:style>
  <w:style w:type="character" w:styleId="242">
    <w:name w:val="Hyperlink"/>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semiHidden/>
    <w:qFormat/>
    <w:uiPriority w:val="0"/>
    <w:rPr>
      <w:rFonts w:ascii="Courier New" w:hAnsi="Courier New"/>
      <w:sz w:val="20"/>
      <w:szCs w:val="20"/>
    </w:rPr>
  </w:style>
  <w:style w:type="character" w:styleId="244">
    <w:name w:val="annotation reference"/>
    <w:basedOn w:val="231"/>
    <w:unhideWhenUsed/>
    <w:qFormat/>
    <w:uiPriority w:val="99"/>
    <w:rPr>
      <w:sz w:val="21"/>
      <w:szCs w:val="21"/>
    </w:rPr>
  </w:style>
  <w:style w:type="character" w:styleId="245">
    <w:name w:val="HTML Cite"/>
    <w:basedOn w:val="231"/>
    <w:semiHidden/>
    <w:qFormat/>
    <w:uiPriority w:val="0"/>
    <w:rPr>
      <w:i/>
      <w:iCs/>
    </w:rPr>
  </w:style>
  <w:style w:type="character" w:styleId="246">
    <w:name w:val="footnote reference"/>
    <w:basedOn w:val="231"/>
    <w:semiHidden/>
    <w:qFormat/>
    <w:uiPriority w:val="0"/>
    <w:rPr>
      <w:vertAlign w:val="superscript"/>
    </w:rPr>
  </w:style>
  <w:style w:type="character" w:styleId="247">
    <w:name w:val="HTML Keyboard"/>
    <w:basedOn w:val="231"/>
    <w:semiHidden/>
    <w:qFormat/>
    <w:uiPriority w:val="0"/>
    <w:rPr>
      <w:rFonts w:ascii="Courier New" w:hAnsi="Courier New"/>
      <w:sz w:val="20"/>
      <w:szCs w:val="20"/>
    </w:rPr>
  </w:style>
  <w:style w:type="character" w:styleId="248">
    <w:name w:val="HTML Sample"/>
    <w:basedOn w:val="231"/>
    <w:semiHidden/>
    <w:qFormat/>
    <w:uiPriority w:val="0"/>
    <w:rPr>
      <w:rFonts w:ascii="Courier New" w:hAnsi="Courier New"/>
    </w:rPr>
  </w:style>
  <w:style w:type="paragraph" w:customStyle="1" w:styleId="249">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50">
    <w:name w:val="标准称谓GB"/>
    <w:next w:val="1"/>
    <w:qFormat/>
    <w:uiPriority w:val="0"/>
    <w:pPr>
      <w:widowControl w:val="0"/>
      <w:kinsoku w:val="0"/>
      <w:overflowPunct w:val="0"/>
      <w:autoSpaceDE w:val="0"/>
      <w:autoSpaceDN w:val="0"/>
      <w:spacing w:line="0" w:lineRule="atLeast"/>
      <w:jc w:val="distribute"/>
    </w:pPr>
    <w:rPr>
      <w:rFonts w:ascii="宋体" w:hAnsi="Times New Roman" w:cs="Times New Roman" w:eastAsiaTheme="minorEastAsia"/>
      <w:b/>
      <w:bCs/>
      <w:w w:val="135"/>
      <w:sz w:val="52"/>
      <w:lang w:val="en-US" w:eastAsia="zh-CN" w:bidi="ar-SA"/>
    </w:rPr>
  </w:style>
  <w:style w:type="paragraph" w:customStyle="1" w:styleId="25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52">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3">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54">
    <w:name w:val="标准书眉_偶数页"/>
    <w:basedOn w:val="253"/>
    <w:next w:val="1"/>
    <w:qFormat/>
    <w:uiPriority w:val="0"/>
    <w:pPr>
      <w:jc w:val="left"/>
    </w:pPr>
  </w:style>
  <w:style w:type="paragraph" w:customStyle="1" w:styleId="255">
    <w:name w:val="标准书眉一"/>
    <w:qFormat/>
    <w:uiPriority w:val="0"/>
    <w:pPr>
      <w:jc w:val="both"/>
    </w:pPr>
    <w:rPr>
      <w:rFonts w:ascii="Times New Roman" w:hAnsi="Times New Roman" w:eastAsia="宋体" w:cs="Times New Roman"/>
      <w:lang w:val="en-US" w:eastAsia="zh-CN" w:bidi="ar-SA"/>
    </w:rPr>
  </w:style>
  <w:style w:type="paragraph" w:customStyle="1" w:styleId="256">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7">
    <w:name w:val="参考文献、索引标题"/>
    <w:basedOn w:val="256"/>
    <w:next w:val="1"/>
    <w:qFormat/>
    <w:uiPriority w:val="0"/>
    <w:pPr>
      <w:spacing w:after="200"/>
    </w:pPr>
    <w:rPr>
      <w:sz w:val="21"/>
    </w:rPr>
  </w:style>
  <w:style w:type="paragraph" w:customStyle="1" w:styleId="258">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59">
    <w:name w:val="章标题"/>
    <w:next w:val="258"/>
    <w:qFormat/>
    <w:uiPriority w:val="0"/>
    <w:pPr>
      <w:numPr>
        <w:ilvl w:val="0"/>
        <w:numId w:val="1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60">
    <w:name w:val="一级条标题"/>
    <w:next w:val="258"/>
    <w:qFormat/>
    <w:uiPriority w:val="0"/>
    <w:pPr>
      <w:numPr>
        <w:ilvl w:val="1"/>
        <w:numId w:val="1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61">
    <w:name w:val="二级条标题"/>
    <w:basedOn w:val="260"/>
    <w:next w:val="258"/>
    <w:qFormat/>
    <w:uiPriority w:val="0"/>
    <w:pPr>
      <w:numPr>
        <w:ilvl w:val="2"/>
      </w:numPr>
      <w:spacing w:before="50" w:after="50"/>
      <w:outlineLvl w:val="9"/>
    </w:pPr>
  </w:style>
  <w:style w:type="character" w:customStyle="1" w:styleId="262">
    <w:name w:val="发布_1"/>
    <w:basedOn w:val="231"/>
    <w:qFormat/>
    <w:uiPriority w:val="0"/>
    <w:rPr>
      <w:rFonts w:ascii="黑体" w:eastAsia="黑体"/>
      <w:spacing w:val="22"/>
      <w:w w:val="100"/>
      <w:position w:val="3"/>
      <w:sz w:val="28"/>
    </w:rPr>
  </w:style>
  <w:style w:type="paragraph" w:customStyle="1" w:styleId="263">
    <w:name w:val="发布部门GB"/>
    <w:next w:val="258"/>
    <w:qFormat/>
    <w:uiPriority w:val="0"/>
    <w:pPr>
      <w:spacing w:line="360" w:lineRule="exact"/>
      <w:jc w:val="center"/>
    </w:pPr>
    <w:rPr>
      <w:rFonts w:ascii="宋体" w:hAnsi="Times New Roman" w:eastAsia="宋体" w:cs="Times New Roman"/>
      <w:b/>
      <w:sz w:val="36"/>
      <w:lang w:val="en-US" w:eastAsia="zh-CN" w:bidi="ar-SA"/>
    </w:rPr>
  </w:style>
  <w:style w:type="paragraph" w:customStyle="1" w:styleId="264">
    <w:name w:val="发布日期"/>
    <w:qFormat/>
    <w:uiPriority w:val="0"/>
    <w:rPr>
      <w:rFonts w:ascii="黑体" w:hAnsi="黑体" w:eastAsia="黑体" w:cs="Times New Roman"/>
      <w:sz w:val="28"/>
      <w:lang w:val="en-US" w:eastAsia="zh-CN" w:bidi="ar-SA"/>
    </w:rPr>
  </w:style>
  <w:style w:type="paragraph" w:customStyle="1" w:styleId="265">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66">
    <w:name w:val="封面标准号2"/>
    <w:basedOn w:val="265"/>
    <w:qFormat/>
    <w:uiPriority w:val="0"/>
    <w:pPr>
      <w:adjustRightInd w:val="0"/>
      <w:spacing w:before="357" w:line="280" w:lineRule="exact"/>
    </w:pPr>
  </w:style>
  <w:style w:type="paragraph" w:customStyle="1" w:styleId="267">
    <w:name w:val="封面标准代替信息"/>
    <w:basedOn w:val="266"/>
    <w:qFormat/>
    <w:uiPriority w:val="0"/>
    <w:pPr>
      <w:spacing w:before="0" w:line="360" w:lineRule="exact"/>
    </w:pPr>
    <w:rPr>
      <w:rFonts w:hAnsi="黑体"/>
      <w:sz w:val="21"/>
    </w:rPr>
  </w:style>
  <w:style w:type="paragraph" w:customStyle="1" w:styleId="26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7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71">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72">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273">
    <w:name w:val="封面正文"/>
    <w:qFormat/>
    <w:uiPriority w:val="0"/>
    <w:pPr>
      <w:jc w:val="both"/>
    </w:pPr>
    <w:rPr>
      <w:rFonts w:ascii="Times New Roman" w:hAnsi="Times New Roman" w:eastAsia="宋体" w:cs="Times New Roman"/>
      <w:lang w:val="en-US" w:eastAsia="zh-CN" w:bidi="ar-SA"/>
    </w:rPr>
  </w:style>
  <w:style w:type="paragraph" w:customStyle="1" w:styleId="274">
    <w:name w:val="附录标识"/>
    <w:basedOn w:val="1"/>
    <w:next w:val="1"/>
    <w:qFormat/>
    <w:uiPriority w:val="0"/>
    <w:pPr>
      <w:keepNext/>
      <w:widowControl/>
      <w:numPr>
        <w:ilvl w:val="0"/>
        <w:numId w:val="12"/>
      </w:numPr>
      <w:shd w:val="clear" w:color="FFFFFF" w:fill="FFFFFF"/>
      <w:tabs>
        <w:tab w:val="left" w:pos="6405"/>
      </w:tabs>
      <w:spacing w:before="640" w:after="280"/>
      <w:jc w:val="center"/>
      <w:outlineLvl w:val="0"/>
    </w:pPr>
    <w:rPr>
      <w:rFonts w:ascii="黑体" w:eastAsia="黑体"/>
      <w:kern w:val="0"/>
      <w:szCs w:val="20"/>
    </w:rPr>
  </w:style>
  <w:style w:type="paragraph" w:customStyle="1" w:styleId="275">
    <w:name w:val="附录表标题"/>
    <w:basedOn w:val="1"/>
    <w:next w:val="1"/>
    <w:qFormat/>
    <w:uiPriority w:val="0"/>
    <w:pPr>
      <w:numPr>
        <w:ilvl w:val="1"/>
        <w:numId w:val="13"/>
      </w:numPr>
      <w:spacing w:before="50" w:beforeLines="50" w:after="50" w:afterLines="50"/>
      <w:jc w:val="center"/>
    </w:pPr>
    <w:rPr>
      <w:rFonts w:ascii="黑体" w:eastAsia="黑体"/>
      <w:szCs w:val="21"/>
    </w:rPr>
  </w:style>
  <w:style w:type="paragraph" w:customStyle="1" w:styleId="276">
    <w:name w:val="附录章标题"/>
    <w:next w:val="258"/>
    <w:qFormat/>
    <w:uiPriority w:val="0"/>
    <w:pPr>
      <w:numPr>
        <w:ilvl w:val="1"/>
        <w:numId w:val="12"/>
      </w:numPr>
      <w:wordWrap w:val="0"/>
      <w:overflowPunct w:val="0"/>
      <w:autoSpaceDE w:val="0"/>
      <w:spacing w:before="50" w:beforeLines="50" w:after="50" w:afterLines="50"/>
      <w:jc w:val="both"/>
      <w:textAlignment w:val="baseline"/>
    </w:pPr>
    <w:rPr>
      <w:rFonts w:ascii="黑体" w:hAnsi="Times New Roman" w:eastAsia="黑体" w:cs="Times New Roman"/>
      <w:kern w:val="21"/>
      <w:sz w:val="21"/>
      <w:lang w:val="en-US" w:eastAsia="zh-CN" w:bidi="ar-SA"/>
    </w:rPr>
  </w:style>
  <w:style w:type="paragraph" w:customStyle="1" w:styleId="277">
    <w:name w:val="附录一级条标题"/>
    <w:basedOn w:val="276"/>
    <w:next w:val="258"/>
    <w:qFormat/>
    <w:uiPriority w:val="0"/>
    <w:pPr>
      <w:numPr>
        <w:ilvl w:val="2"/>
      </w:numPr>
      <w:autoSpaceDN w:val="0"/>
    </w:pPr>
  </w:style>
  <w:style w:type="paragraph" w:customStyle="1" w:styleId="278">
    <w:name w:val="附录二级条标题"/>
    <w:basedOn w:val="1"/>
    <w:next w:val="258"/>
    <w:qFormat/>
    <w:uiPriority w:val="0"/>
    <w:pPr>
      <w:widowControl/>
      <w:numPr>
        <w:ilvl w:val="3"/>
        <w:numId w:val="12"/>
      </w:numPr>
      <w:wordWrap w:val="0"/>
      <w:overflowPunct w:val="0"/>
      <w:autoSpaceDE w:val="0"/>
      <w:autoSpaceDN w:val="0"/>
      <w:spacing w:before="50" w:beforeLines="50" w:after="50" w:afterLines="50"/>
      <w:textAlignment w:val="baseline"/>
    </w:pPr>
    <w:rPr>
      <w:rFonts w:ascii="黑体" w:eastAsia="黑体"/>
      <w:kern w:val="21"/>
      <w:szCs w:val="20"/>
    </w:rPr>
  </w:style>
  <w:style w:type="paragraph" w:customStyle="1" w:styleId="279">
    <w:name w:val="附录三级条标题"/>
    <w:basedOn w:val="278"/>
    <w:next w:val="258"/>
    <w:qFormat/>
    <w:uiPriority w:val="0"/>
    <w:pPr>
      <w:numPr>
        <w:ilvl w:val="4"/>
      </w:numPr>
    </w:pPr>
  </w:style>
  <w:style w:type="paragraph" w:customStyle="1" w:styleId="280">
    <w:name w:val="附录四级条标题"/>
    <w:basedOn w:val="279"/>
    <w:next w:val="258"/>
    <w:qFormat/>
    <w:uiPriority w:val="0"/>
    <w:pPr>
      <w:numPr>
        <w:ilvl w:val="5"/>
      </w:numPr>
    </w:pPr>
  </w:style>
  <w:style w:type="paragraph" w:customStyle="1" w:styleId="281">
    <w:name w:val="附录图标题"/>
    <w:basedOn w:val="1"/>
    <w:next w:val="1"/>
    <w:qFormat/>
    <w:uiPriority w:val="0"/>
    <w:pPr>
      <w:numPr>
        <w:ilvl w:val="1"/>
        <w:numId w:val="14"/>
      </w:numPr>
      <w:spacing w:before="50" w:beforeLines="50" w:after="50" w:afterLines="50"/>
      <w:jc w:val="center"/>
    </w:pPr>
    <w:rPr>
      <w:rFonts w:ascii="黑体" w:eastAsia="黑体"/>
      <w:szCs w:val="21"/>
    </w:rPr>
  </w:style>
  <w:style w:type="paragraph" w:customStyle="1" w:styleId="282">
    <w:name w:val="附录五级条标题"/>
    <w:basedOn w:val="280"/>
    <w:next w:val="258"/>
    <w:qFormat/>
    <w:uiPriority w:val="0"/>
    <w:pPr>
      <w:numPr>
        <w:ilvl w:val="6"/>
      </w:numPr>
      <w:outlineLvl w:val="6"/>
    </w:pPr>
  </w:style>
  <w:style w:type="character" w:customStyle="1" w:styleId="283">
    <w:name w:val="个人答复风格"/>
    <w:basedOn w:val="231"/>
    <w:qFormat/>
    <w:uiPriority w:val="0"/>
    <w:rPr>
      <w:rFonts w:ascii="Arial" w:hAnsi="Arial" w:eastAsia="宋体" w:cs="Arial"/>
      <w:color w:val="auto"/>
      <w:sz w:val="20"/>
    </w:rPr>
  </w:style>
  <w:style w:type="character" w:customStyle="1" w:styleId="284">
    <w:name w:val="个人撰写风格"/>
    <w:basedOn w:val="231"/>
    <w:qFormat/>
    <w:uiPriority w:val="0"/>
    <w:rPr>
      <w:rFonts w:ascii="Arial" w:hAnsi="Arial" w:eastAsia="宋体" w:cs="Arial"/>
      <w:color w:val="auto"/>
      <w:sz w:val="20"/>
    </w:rPr>
  </w:style>
  <w:style w:type="paragraph" w:customStyle="1" w:styleId="285">
    <w:name w:val="列项——"/>
    <w:qFormat/>
    <w:uiPriority w:val="0"/>
    <w:pPr>
      <w:widowControl w:val="0"/>
      <w:numPr>
        <w:ilvl w:val="0"/>
        <w:numId w:val="15"/>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286">
    <w:name w:val="目次、标准名称标题"/>
    <w:basedOn w:val="256"/>
    <w:next w:val="258"/>
    <w:qFormat/>
    <w:uiPriority w:val="0"/>
    <w:pPr>
      <w:spacing w:line="460" w:lineRule="exact"/>
      <w:outlineLvl w:val="9"/>
    </w:pPr>
  </w:style>
  <w:style w:type="paragraph" w:customStyle="1" w:styleId="28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28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89">
    <w:name w:val="其他发布部门"/>
    <w:basedOn w:val="263"/>
    <w:qFormat/>
    <w:uiPriority w:val="0"/>
    <w:pPr>
      <w:framePr w:wrap="around" w:vAnchor="margin" w:hAnchor="text" w:y="1"/>
      <w:spacing w:line="0" w:lineRule="atLeast"/>
    </w:pPr>
    <w:rPr>
      <w:rFonts w:ascii="黑体" w:eastAsia="黑体"/>
      <w:b w:val="0"/>
    </w:rPr>
  </w:style>
  <w:style w:type="paragraph" w:customStyle="1" w:styleId="290">
    <w:name w:val="三级条标题"/>
    <w:basedOn w:val="261"/>
    <w:next w:val="258"/>
    <w:qFormat/>
    <w:uiPriority w:val="0"/>
    <w:pPr>
      <w:numPr>
        <w:ilvl w:val="3"/>
      </w:numPr>
    </w:pPr>
  </w:style>
  <w:style w:type="paragraph" w:customStyle="1" w:styleId="291">
    <w:name w:val="实施日期"/>
    <w:basedOn w:val="264"/>
    <w:qFormat/>
    <w:uiPriority w:val="0"/>
    <w:pPr>
      <w:jc w:val="right"/>
    </w:pPr>
  </w:style>
  <w:style w:type="paragraph" w:customStyle="1" w:styleId="292">
    <w:name w:val="示例"/>
    <w:next w:val="293"/>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293">
    <w:name w:val="示例段"/>
    <w:basedOn w:val="258"/>
    <w:qFormat/>
    <w:uiPriority w:val="0"/>
    <w:pPr>
      <w:ind w:firstLine="420"/>
    </w:pPr>
    <w:rPr>
      <w:sz w:val="18"/>
    </w:rPr>
  </w:style>
  <w:style w:type="paragraph" w:customStyle="1" w:styleId="294">
    <w:name w:val="数字编号列项（二级）"/>
    <w:qFormat/>
    <w:uiPriority w:val="0"/>
    <w:pPr>
      <w:numPr>
        <w:ilvl w:val="1"/>
        <w:numId w:val="17"/>
      </w:numPr>
      <w:jc w:val="both"/>
    </w:pPr>
    <w:rPr>
      <w:rFonts w:ascii="宋体" w:hAnsi="Times New Roman" w:eastAsia="宋体" w:cs="Times New Roman"/>
      <w:sz w:val="21"/>
      <w:lang w:val="en-US" w:eastAsia="zh-CN" w:bidi="ar-SA"/>
    </w:rPr>
  </w:style>
  <w:style w:type="paragraph" w:customStyle="1" w:styleId="295">
    <w:name w:val="四级条标题"/>
    <w:basedOn w:val="290"/>
    <w:next w:val="258"/>
    <w:qFormat/>
    <w:uiPriority w:val="0"/>
    <w:pPr>
      <w:numPr>
        <w:ilvl w:val="4"/>
      </w:numPr>
    </w:pPr>
  </w:style>
  <w:style w:type="paragraph" w:customStyle="1" w:styleId="296">
    <w:name w:val="条文脚注"/>
    <w:basedOn w:val="69"/>
    <w:link w:val="331"/>
    <w:qFormat/>
    <w:uiPriority w:val="0"/>
    <w:pPr>
      <w:numPr>
        <w:ilvl w:val="0"/>
        <w:numId w:val="18"/>
      </w:numPr>
      <w:ind w:firstLine="0" w:firstLineChars="0"/>
      <w:jc w:val="both"/>
    </w:pPr>
    <w:rPr>
      <w:rFonts w:ascii="宋体"/>
    </w:rPr>
  </w:style>
  <w:style w:type="paragraph" w:customStyle="1" w:styleId="297">
    <w:name w:val="图表脚注"/>
    <w:next w:val="258"/>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29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299">
    <w:name w:val="无标题条"/>
    <w:next w:val="258"/>
    <w:qFormat/>
    <w:uiPriority w:val="0"/>
    <w:pPr>
      <w:jc w:val="both"/>
    </w:pPr>
    <w:rPr>
      <w:rFonts w:ascii="Times New Roman" w:hAnsi="Times New Roman" w:eastAsia="宋体" w:cs="Times New Roman"/>
      <w:sz w:val="21"/>
      <w:lang w:val="en-US" w:eastAsia="zh-CN" w:bidi="ar-SA"/>
    </w:rPr>
  </w:style>
  <w:style w:type="paragraph" w:customStyle="1" w:styleId="300">
    <w:name w:val="五级条标题"/>
    <w:basedOn w:val="295"/>
    <w:next w:val="258"/>
    <w:qFormat/>
    <w:uiPriority w:val="0"/>
    <w:pPr>
      <w:numPr>
        <w:ilvl w:val="5"/>
      </w:numPr>
    </w:pPr>
  </w:style>
  <w:style w:type="paragraph" w:customStyle="1" w:styleId="301">
    <w:name w:val="正文表标题"/>
    <w:next w:val="258"/>
    <w:qFormat/>
    <w:uiPriority w:val="0"/>
    <w:pPr>
      <w:numPr>
        <w:ilvl w:val="1"/>
        <w:numId w:val="19"/>
      </w:numPr>
      <w:tabs>
        <w:tab w:val="left" w:pos="360"/>
      </w:tabs>
      <w:spacing w:before="156" w:beforeLines="50" w:after="156" w:afterLines="50"/>
      <w:jc w:val="center"/>
    </w:pPr>
    <w:rPr>
      <w:rFonts w:ascii="黑体" w:hAnsi="Times New Roman" w:eastAsia="黑体" w:cs="Times New Roman"/>
      <w:sz w:val="21"/>
      <w:szCs w:val="21"/>
      <w:lang w:val="en-US" w:eastAsia="zh-CN" w:bidi="ar-SA"/>
    </w:rPr>
  </w:style>
  <w:style w:type="paragraph" w:customStyle="1" w:styleId="302">
    <w:name w:val="正文图标题"/>
    <w:basedOn w:val="301"/>
    <w:next w:val="258"/>
    <w:qFormat/>
    <w:uiPriority w:val="0"/>
    <w:pPr>
      <w:numPr>
        <w:ilvl w:val="0"/>
        <w:numId w:val="20"/>
      </w:numPr>
      <w:tabs>
        <w:tab w:val="clear" w:pos="360"/>
      </w:tabs>
    </w:pPr>
  </w:style>
  <w:style w:type="paragraph" w:customStyle="1" w:styleId="303">
    <w:name w:val="注："/>
    <w:next w:val="1"/>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304">
    <w:name w:val="注×："/>
    <w:qFormat/>
    <w:uiPriority w:val="0"/>
    <w:pPr>
      <w:widowControl w:val="0"/>
      <w:numPr>
        <w:ilvl w:val="0"/>
        <w:numId w:val="22"/>
      </w:numPr>
      <w:autoSpaceDE w:val="0"/>
      <w:autoSpaceDN w:val="0"/>
      <w:jc w:val="both"/>
    </w:pPr>
    <w:rPr>
      <w:rFonts w:hAnsi="Times New Roman" w:cs="Times New Roman" w:asciiTheme="minorEastAsia" w:eastAsiaTheme="minorEastAsia"/>
      <w:sz w:val="18"/>
      <w:szCs w:val="18"/>
      <w:lang w:val="en-US" w:eastAsia="zh-CN" w:bidi="ar-SA"/>
    </w:rPr>
  </w:style>
  <w:style w:type="paragraph" w:customStyle="1" w:styleId="305">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06">
    <w:name w:val="示例×："/>
    <w:basedOn w:val="1"/>
    <w:next w:val="293"/>
    <w:qFormat/>
    <w:uiPriority w:val="0"/>
    <w:pPr>
      <w:widowControl/>
      <w:numPr>
        <w:ilvl w:val="0"/>
        <w:numId w:val="23"/>
      </w:numPr>
    </w:pPr>
    <w:rPr>
      <w:rFonts w:ascii="宋体"/>
      <w:kern w:val="0"/>
      <w:sz w:val="18"/>
      <w:szCs w:val="18"/>
    </w:rPr>
  </w:style>
  <w:style w:type="paragraph" w:customStyle="1" w:styleId="307">
    <w:name w:val="工程建设章标题"/>
    <w:next w:val="258"/>
    <w:qFormat/>
    <w:uiPriority w:val="0"/>
    <w:pPr>
      <w:numPr>
        <w:ilvl w:val="1"/>
        <w:numId w:val="24"/>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08">
    <w:name w:val="工程建设节标题"/>
    <w:basedOn w:val="307"/>
    <w:next w:val="258"/>
    <w:qFormat/>
    <w:uiPriority w:val="0"/>
    <w:pPr>
      <w:numPr>
        <w:ilvl w:val="2"/>
      </w:numPr>
      <w:spacing w:before="400" w:after="400" w:line="240" w:lineRule="auto"/>
      <w:outlineLvl w:val="2"/>
    </w:pPr>
    <w:rPr>
      <w:sz w:val="21"/>
    </w:rPr>
  </w:style>
  <w:style w:type="paragraph" w:customStyle="1" w:styleId="309">
    <w:name w:val="工程建设条标题"/>
    <w:basedOn w:val="308"/>
    <w:next w:val="258"/>
    <w:qFormat/>
    <w:uiPriority w:val="0"/>
    <w:pPr>
      <w:numPr>
        <w:ilvl w:val="3"/>
      </w:numPr>
      <w:spacing w:before="0" w:after="0"/>
      <w:jc w:val="left"/>
      <w:outlineLvl w:val="3"/>
    </w:pPr>
    <w:rPr>
      <w:b w:val="0"/>
    </w:rPr>
  </w:style>
  <w:style w:type="paragraph" w:customStyle="1" w:styleId="310">
    <w:name w:val="工程建设表标题"/>
    <w:basedOn w:val="309"/>
    <w:qFormat/>
    <w:uiPriority w:val="0"/>
    <w:pPr>
      <w:numPr>
        <w:ilvl w:val="4"/>
      </w:numPr>
      <w:jc w:val="center"/>
      <w:outlineLvl w:val="4"/>
    </w:pPr>
  </w:style>
  <w:style w:type="paragraph" w:customStyle="1" w:styleId="311">
    <w:name w:val="工程建设图标题"/>
    <w:basedOn w:val="309"/>
    <w:qFormat/>
    <w:uiPriority w:val="0"/>
    <w:pPr>
      <w:numPr>
        <w:ilvl w:val="5"/>
      </w:numPr>
      <w:jc w:val="center"/>
      <w:outlineLvl w:val="5"/>
    </w:pPr>
  </w:style>
  <w:style w:type="paragraph" w:customStyle="1" w:styleId="312">
    <w:name w:val="工程建设公式标题"/>
    <w:basedOn w:val="309"/>
    <w:qFormat/>
    <w:uiPriority w:val="0"/>
    <w:pPr>
      <w:numPr>
        <w:ilvl w:val="6"/>
      </w:numPr>
      <w:jc w:val="center"/>
      <w:outlineLvl w:val="6"/>
    </w:pPr>
  </w:style>
  <w:style w:type="paragraph" w:customStyle="1" w:styleId="313">
    <w:name w:val="工程建设无节条标题"/>
    <w:basedOn w:val="1"/>
    <w:next w:val="258"/>
    <w:qFormat/>
    <w:uiPriority w:val="0"/>
    <w:pPr>
      <w:numPr>
        <w:ilvl w:val="8"/>
        <w:numId w:val="24"/>
      </w:numPr>
      <w:tabs>
        <w:tab w:val="clear" w:pos="720"/>
      </w:tabs>
      <w:outlineLvl w:val="3"/>
    </w:pPr>
  </w:style>
  <w:style w:type="paragraph" w:customStyle="1" w:styleId="314">
    <w:name w:val="工程建设款标题"/>
    <w:basedOn w:val="309"/>
    <w:qFormat/>
    <w:uiPriority w:val="0"/>
    <w:pPr>
      <w:numPr>
        <w:ilvl w:val="7"/>
      </w:numPr>
      <w:outlineLvl w:val="9"/>
    </w:pPr>
  </w:style>
  <w:style w:type="paragraph" w:customStyle="1" w:styleId="315">
    <w:name w:val="名称"/>
    <w:basedOn w:val="256"/>
    <w:next w:val="258"/>
    <w:qFormat/>
    <w:uiPriority w:val="0"/>
    <w:pPr>
      <w:spacing w:line="460" w:lineRule="exact"/>
      <w:outlineLvl w:val="9"/>
    </w:pPr>
  </w:style>
  <w:style w:type="paragraph" w:customStyle="1" w:styleId="316">
    <w:name w:val="正文表标题续表"/>
    <w:basedOn w:val="301"/>
    <w:next w:val="258"/>
    <w:qFormat/>
    <w:uiPriority w:val="0"/>
    <w:pPr>
      <w:numPr>
        <w:ilvl w:val="2"/>
      </w:numPr>
    </w:pPr>
  </w:style>
  <w:style w:type="paragraph" w:customStyle="1" w:styleId="317">
    <w:name w:val="附录表标题续表"/>
    <w:basedOn w:val="275"/>
    <w:next w:val="258"/>
    <w:qFormat/>
    <w:uiPriority w:val="0"/>
    <w:pPr>
      <w:numPr>
        <w:ilvl w:val="2"/>
      </w:numPr>
    </w:pPr>
  </w:style>
  <w:style w:type="paragraph" w:customStyle="1" w:styleId="318">
    <w:name w:val="术语定义二级条标题"/>
    <w:basedOn w:val="261"/>
    <w:next w:val="258"/>
    <w:qFormat/>
    <w:uiPriority w:val="0"/>
    <w:pPr>
      <w:spacing w:before="0" w:beforeLines="0" w:after="0" w:afterLines="0"/>
    </w:pPr>
  </w:style>
  <w:style w:type="paragraph" w:customStyle="1" w:styleId="319">
    <w:name w:val="术语定义三级条标题"/>
    <w:basedOn w:val="290"/>
    <w:next w:val="258"/>
    <w:qFormat/>
    <w:uiPriority w:val="0"/>
    <w:pPr>
      <w:spacing w:before="0" w:beforeLines="0" w:after="0" w:afterLines="0"/>
    </w:pPr>
  </w:style>
  <w:style w:type="paragraph" w:customStyle="1" w:styleId="320">
    <w:name w:val="式中"/>
    <w:qFormat/>
    <w:uiPriority w:val="0"/>
    <w:pPr>
      <w:ind w:left="200" w:leftChars="200"/>
    </w:pPr>
    <w:rPr>
      <w:rFonts w:ascii="宋体" w:hAnsi="Times New Roman" w:eastAsia="宋体" w:cs="Times New Roman"/>
      <w:sz w:val="21"/>
      <w:lang w:val="en-US" w:eastAsia="zh-CN" w:bidi="ar-SA"/>
    </w:rPr>
  </w:style>
  <w:style w:type="paragraph" w:customStyle="1" w:styleId="321">
    <w:name w:val="术语定义四级条标题"/>
    <w:basedOn w:val="295"/>
    <w:next w:val="258"/>
    <w:qFormat/>
    <w:uiPriority w:val="0"/>
    <w:pPr>
      <w:spacing w:before="0" w:beforeLines="0" w:after="0" w:afterLines="0"/>
    </w:pPr>
  </w:style>
  <w:style w:type="paragraph" w:customStyle="1" w:styleId="322">
    <w:name w:val="术语定义五级条标题"/>
    <w:basedOn w:val="300"/>
    <w:next w:val="258"/>
    <w:qFormat/>
    <w:uiPriority w:val="0"/>
    <w:pPr>
      <w:spacing w:before="0" w:beforeLines="0" w:after="0" w:afterLines="0"/>
    </w:pPr>
  </w:style>
  <w:style w:type="paragraph" w:customStyle="1" w:styleId="323">
    <w:name w:val="术语定义一级条标题"/>
    <w:basedOn w:val="260"/>
    <w:next w:val="258"/>
    <w:qFormat/>
    <w:uiPriority w:val="0"/>
    <w:pPr>
      <w:spacing w:before="0" w:beforeLines="0" w:after="0" w:afterLines="0"/>
      <w:outlineLvl w:val="9"/>
    </w:pPr>
  </w:style>
  <w:style w:type="paragraph" w:customStyle="1" w:styleId="324">
    <w:name w:val="条文说明"/>
    <w:basedOn w:val="315"/>
    <w:qFormat/>
    <w:uiPriority w:val="0"/>
  </w:style>
  <w:style w:type="paragraph" w:customStyle="1" w:styleId="325">
    <w:name w:val="列项·"/>
    <w:qFormat/>
    <w:uiPriority w:val="0"/>
    <w:pPr>
      <w:numPr>
        <w:ilvl w:val="0"/>
        <w:numId w:val="25"/>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26">
    <w:name w:val="二级无标题条"/>
    <w:basedOn w:val="261"/>
    <w:qFormat/>
    <w:uiPriority w:val="0"/>
    <w:pPr>
      <w:spacing w:before="0" w:beforeLines="0" w:after="0" w:afterLines="0"/>
    </w:pPr>
    <w:rPr>
      <w:rFonts w:asciiTheme="majorEastAsia" w:eastAsiaTheme="majorEastAsia"/>
    </w:rPr>
  </w:style>
  <w:style w:type="paragraph" w:customStyle="1" w:styleId="327">
    <w:name w:val="三级无标题条"/>
    <w:basedOn w:val="290"/>
    <w:qFormat/>
    <w:uiPriority w:val="0"/>
    <w:pPr>
      <w:spacing w:before="0" w:beforeLines="0" w:after="0" w:afterLines="0"/>
    </w:pPr>
    <w:rPr>
      <w:rFonts w:asciiTheme="majorEastAsia" w:eastAsiaTheme="majorEastAsia"/>
    </w:rPr>
  </w:style>
  <w:style w:type="paragraph" w:customStyle="1" w:styleId="328">
    <w:name w:val="四级无标题条"/>
    <w:basedOn w:val="295"/>
    <w:qFormat/>
    <w:uiPriority w:val="0"/>
    <w:pPr>
      <w:spacing w:before="0" w:beforeLines="0" w:after="0" w:afterLines="0"/>
    </w:pPr>
    <w:rPr>
      <w:rFonts w:asciiTheme="majorEastAsia" w:eastAsiaTheme="majorEastAsia"/>
    </w:rPr>
  </w:style>
  <w:style w:type="paragraph" w:customStyle="1" w:styleId="329">
    <w:name w:val="五级无标题条"/>
    <w:basedOn w:val="300"/>
    <w:qFormat/>
    <w:uiPriority w:val="0"/>
    <w:pPr>
      <w:spacing w:before="0" w:beforeLines="0" w:after="0" w:afterLines="0"/>
    </w:pPr>
    <w:rPr>
      <w:rFonts w:asciiTheme="majorEastAsia" w:eastAsiaTheme="majorEastAsia"/>
    </w:rPr>
  </w:style>
  <w:style w:type="paragraph" w:customStyle="1" w:styleId="330">
    <w:name w:val="一级无标题条"/>
    <w:basedOn w:val="260"/>
    <w:qFormat/>
    <w:uiPriority w:val="0"/>
    <w:pPr>
      <w:spacing w:before="0" w:beforeLines="0" w:after="0" w:afterLines="0"/>
      <w:outlineLvl w:val="9"/>
    </w:pPr>
    <w:rPr>
      <w:rFonts w:asciiTheme="majorEastAsia" w:eastAsiaTheme="majorEastAsia"/>
    </w:rPr>
  </w:style>
  <w:style w:type="character" w:customStyle="1" w:styleId="331">
    <w:name w:val="条文脚注 Char"/>
    <w:basedOn w:val="332"/>
    <w:link w:val="296"/>
    <w:qFormat/>
    <w:uiPriority w:val="0"/>
    <w:rPr>
      <w:rFonts w:ascii="宋体"/>
      <w:kern w:val="2"/>
      <w:sz w:val="18"/>
      <w:szCs w:val="18"/>
    </w:rPr>
  </w:style>
  <w:style w:type="character" w:customStyle="1" w:styleId="332">
    <w:name w:val="正文文本 字符"/>
    <w:basedOn w:val="231"/>
    <w:link w:val="40"/>
    <w:semiHidden/>
    <w:qFormat/>
    <w:uiPriority w:val="99"/>
    <w:rPr>
      <w:kern w:val="2"/>
      <w:sz w:val="21"/>
      <w:szCs w:val="24"/>
    </w:rPr>
  </w:style>
  <w:style w:type="paragraph" w:customStyle="1" w:styleId="333">
    <w:name w:val="ICS"/>
    <w:basedOn w:val="273"/>
    <w:qFormat/>
    <w:uiPriority w:val="0"/>
    <w:pPr>
      <w:jc w:val="left"/>
    </w:pPr>
    <w:rPr>
      <w:rFonts w:ascii="黑体" w:eastAsia="黑体"/>
      <w:sz w:val="21"/>
    </w:rPr>
  </w:style>
  <w:style w:type="paragraph" w:customStyle="1" w:styleId="334">
    <w:name w:val="标准称谓HB"/>
    <w:next w:val="1"/>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35">
    <w:name w:val="发布"/>
    <w:basedOn w:val="40"/>
    <w:qFormat/>
    <w:uiPriority w:val="0"/>
    <w:pPr>
      <w:spacing w:after="0" w:line="280" w:lineRule="exact"/>
      <w:ind w:left="284"/>
    </w:pPr>
    <w:rPr>
      <w:rFonts w:ascii="黑体" w:eastAsia="黑体"/>
      <w:kern w:val="3"/>
      <w:sz w:val="28"/>
    </w:rPr>
  </w:style>
  <w:style w:type="paragraph" w:customStyle="1" w:styleId="336">
    <w:name w:val="标准称谓DB"/>
    <w:next w:val="1"/>
    <w:link w:val="337"/>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character" w:customStyle="1" w:styleId="337">
    <w:name w:val="标准称谓DB Char"/>
    <w:basedOn w:val="231"/>
    <w:link w:val="336"/>
    <w:qFormat/>
    <w:uiPriority w:val="0"/>
    <w:rPr>
      <w:rFonts w:ascii="Britannic Bold" w:hAnsi="Britannic Bold" w:eastAsia="黑体"/>
      <w:bCs/>
      <w:w w:val="135"/>
      <w:sz w:val="44"/>
    </w:rPr>
  </w:style>
  <w:style w:type="paragraph" w:customStyle="1" w:styleId="338">
    <w:name w:val="标准称谓QB"/>
    <w:next w:val="1"/>
    <w:link w:val="339"/>
    <w:qFormat/>
    <w:uiPriority w:val="0"/>
    <w:pPr>
      <w:widowControl w:val="0"/>
      <w:kinsoku w:val="0"/>
      <w:overflowPunct w:val="0"/>
      <w:autoSpaceDE w:val="0"/>
      <w:autoSpaceDN w:val="0"/>
      <w:spacing w:line="0" w:lineRule="atLeast"/>
      <w:jc w:val="distribute"/>
    </w:pPr>
    <w:rPr>
      <w:rFonts w:ascii="黑体" w:hAnsi="黑体" w:eastAsia="黑体" w:cs="Times New Roman"/>
      <w:bCs/>
      <w:spacing w:val="40"/>
      <w:sz w:val="48"/>
      <w:lang w:val="en-US" w:eastAsia="zh-CN" w:bidi="ar-SA"/>
    </w:rPr>
  </w:style>
  <w:style w:type="character" w:customStyle="1" w:styleId="339">
    <w:name w:val="标准称谓QB Char"/>
    <w:basedOn w:val="231"/>
    <w:link w:val="338"/>
    <w:qFormat/>
    <w:uiPriority w:val="0"/>
    <w:rPr>
      <w:rFonts w:ascii="黑体" w:hAnsi="黑体" w:eastAsia="黑体"/>
      <w:bCs/>
      <w:spacing w:val="40"/>
      <w:sz w:val="48"/>
    </w:rPr>
  </w:style>
  <w:style w:type="paragraph" w:customStyle="1" w:styleId="340">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1">
    <w:name w:val="发布部门D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2">
    <w:name w:val="发布部门QB"/>
    <w:next w:val="1"/>
    <w:qFormat/>
    <w:uiPriority w:val="0"/>
    <w:pPr>
      <w:snapToGrid w:val="0"/>
      <w:jc w:val="center"/>
    </w:pPr>
    <w:rPr>
      <w:rFonts w:ascii="黑体" w:hAnsi="黑体" w:eastAsia="黑体" w:cs="Times New Roman"/>
      <w:spacing w:val="20"/>
      <w:w w:val="135"/>
      <w:sz w:val="28"/>
      <w:lang w:val="en-US" w:eastAsia="zh-CN" w:bidi="ar-SA"/>
    </w:rPr>
  </w:style>
  <w:style w:type="paragraph" w:customStyle="1" w:styleId="343">
    <w:name w:val="标准标志DB"/>
    <w:next w:val="1"/>
    <w:qFormat/>
    <w:uiPriority w:val="0"/>
    <w:pPr>
      <w:shd w:val="solid" w:color="FFFFFF" w:fill="FFFFFF"/>
      <w:spacing w:line="0" w:lineRule="atLeast"/>
      <w:jc w:val="right"/>
    </w:pPr>
    <w:rPr>
      <w:rFonts w:ascii="Times New Roman" w:hAnsi="Britannic Bold" w:eastAsia="Times New Roman" w:cs="Times New Roman"/>
      <w:b/>
      <w:w w:val="110"/>
      <w:kern w:val="2"/>
      <w:sz w:val="96"/>
      <w:lang w:val="en-US" w:eastAsia="zh-CN" w:bidi="ar-SA"/>
    </w:rPr>
  </w:style>
  <w:style w:type="paragraph" w:customStyle="1" w:styleId="344">
    <w:name w:val="标准标志QB"/>
    <w:next w:val="1"/>
    <w:qFormat/>
    <w:uiPriority w:val="0"/>
    <w:pPr>
      <w:shd w:val="solid" w:color="FFFFFF" w:fill="FFFFFF"/>
      <w:spacing w:line="0" w:lineRule="atLeast"/>
      <w:jc w:val="right"/>
    </w:pPr>
    <w:rPr>
      <w:rFonts w:ascii="Times New Roman" w:hAnsi="Times New Roman" w:eastAsia="Times New Roman" w:cs="Times New Roman"/>
      <w:b/>
      <w:w w:val="130"/>
      <w:kern w:val="2"/>
      <w:sz w:val="96"/>
      <w:lang w:val="en-US" w:eastAsia="zh-CN" w:bidi="ar-SA"/>
    </w:rPr>
  </w:style>
  <w:style w:type="paragraph" w:customStyle="1" w:styleId="345">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46">
    <w:name w:val="示例X"/>
    <w:basedOn w:val="258"/>
    <w:next w:val="293"/>
    <w:qFormat/>
    <w:uiPriority w:val="0"/>
    <w:rPr>
      <w:sz w:val="18"/>
    </w:rPr>
  </w:style>
  <w:style w:type="paragraph" w:customStyle="1" w:styleId="347">
    <w:name w:val="附录表标号"/>
    <w:basedOn w:val="1"/>
    <w:next w:val="258"/>
    <w:qFormat/>
    <w:uiPriority w:val="0"/>
    <w:pPr>
      <w:numPr>
        <w:ilvl w:val="0"/>
        <w:numId w:val="13"/>
      </w:numPr>
      <w:snapToGrid w:val="0"/>
      <w:spacing w:line="14" w:lineRule="exact"/>
      <w:jc w:val="center"/>
    </w:pPr>
    <w:rPr>
      <w:color w:val="FFFFFF"/>
    </w:rPr>
  </w:style>
  <w:style w:type="paragraph" w:customStyle="1" w:styleId="348">
    <w:name w:val="附录图标号"/>
    <w:basedOn w:val="1"/>
    <w:next w:val="258"/>
    <w:qFormat/>
    <w:uiPriority w:val="0"/>
    <w:pPr>
      <w:numPr>
        <w:ilvl w:val="0"/>
        <w:numId w:val="14"/>
      </w:numPr>
      <w:snapToGrid w:val="0"/>
      <w:spacing w:line="14" w:lineRule="exact"/>
      <w:jc w:val="center"/>
    </w:pPr>
    <w:rPr>
      <w:color w:val="FFFFFF"/>
    </w:rPr>
  </w:style>
  <w:style w:type="paragraph" w:customStyle="1" w:styleId="349">
    <w:name w:val="重要提示"/>
    <w:basedOn w:val="258"/>
    <w:next w:val="258"/>
    <w:qFormat/>
    <w:uiPriority w:val="0"/>
    <w:rPr>
      <w:rFonts w:eastAsia="黑体"/>
    </w:rPr>
  </w:style>
  <w:style w:type="paragraph" w:customStyle="1" w:styleId="350">
    <w:name w:val="公式编号制表符"/>
    <w:basedOn w:val="1"/>
    <w:next w:val="1"/>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351">
    <w:name w:val="TOC Heading"/>
    <w:basedOn w:val="3"/>
    <w:next w:val="1"/>
    <w:unhideWhenUsed/>
    <w:qFormat/>
    <w:uiPriority w:val="39"/>
    <w:pPr>
      <w:outlineLvl w:val="9"/>
    </w:pPr>
  </w:style>
  <w:style w:type="character" w:customStyle="1" w:styleId="352">
    <w:name w:val="Subtle Reference"/>
    <w:basedOn w:val="231"/>
    <w:qFormat/>
    <w:uiPriority w:val="31"/>
    <w:rPr>
      <w:smallCaps/>
      <w:color w:val="595959" w:themeColor="text1" w:themeTint="A6"/>
      <w14:textFill>
        <w14:solidFill>
          <w14:schemeClr w14:val="tx1">
            <w14:lumMod w14:val="65000"/>
            <w14:lumOff w14:val="35000"/>
          </w14:schemeClr>
        </w14:solidFill>
      </w14:textFill>
    </w:rPr>
  </w:style>
  <w:style w:type="character" w:customStyle="1" w:styleId="353">
    <w:name w:val="Subtle Emphasis"/>
    <w:basedOn w:val="231"/>
    <w:qFormat/>
    <w:uiPriority w:val="19"/>
    <w:rPr>
      <w:i/>
      <w:iCs/>
      <w:color w:val="404040" w:themeColor="text1" w:themeTint="BF"/>
      <w14:textFill>
        <w14:solidFill>
          <w14:schemeClr w14:val="tx1">
            <w14:lumMod w14:val="75000"/>
            <w14:lumOff w14:val="25000"/>
          </w14:schemeClr>
        </w14:solidFill>
      </w14:textFill>
    </w:rPr>
  </w:style>
  <w:style w:type="character" w:customStyle="1" w:styleId="354">
    <w:name w:val="称呼 字符"/>
    <w:basedOn w:val="231"/>
    <w:link w:val="36"/>
    <w:semiHidden/>
    <w:qFormat/>
    <w:uiPriority w:val="99"/>
    <w:rPr>
      <w:kern w:val="2"/>
      <w:sz w:val="21"/>
      <w:szCs w:val="24"/>
    </w:rPr>
  </w:style>
  <w:style w:type="character" w:customStyle="1" w:styleId="355">
    <w:name w:val="纯文本 字符"/>
    <w:basedOn w:val="231"/>
    <w:link w:val="49"/>
    <w:semiHidden/>
    <w:qFormat/>
    <w:uiPriority w:val="99"/>
    <w:rPr>
      <w:rFonts w:ascii="宋体" w:hAnsi="Courier New" w:cs="Courier New"/>
      <w:kern w:val="2"/>
      <w:sz w:val="21"/>
      <w:szCs w:val="21"/>
    </w:rPr>
  </w:style>
  <w:style w:type="character" w:customStyle="1" w:styleId="356">
    <w:name w:val="电子邮件签名 字符"/>
    <w:basedOn w:val="231"/>
    <w:link w:val="25"/>
    <w:semiHidden/>
    <w:qFormat/>
    <w:uiPriority w:val="99"/>
    <w:rPr>
      <w:kern w:val="2"/>
      <w:sz w:val="21"/>
      <w:szCs w:val="24"/>
    </w:rPr>
  </w:style>
  <w:style w:type="character" w:customStyle="1" w:styleId="357">
    <w:name w:val="副标题 字符"/>
    <w:basedOn w:val="231"/>
    <w:link w:val="66"/>
    <w:qFormat/>
    <w:uiPriority w:val="11"/>
    <w:rPr>
      <w:rFonts w:asciiTheme="majorHAnsi" w:hAnsiTheme="majorHAnsi" w:cstheme="majorBidi"/>
      <w:b/>
      <w:bCs/>
      <w:kern w:val="28"/>
      <w:sz w:val="32"/>
      <w:szCs w:val="32"/>
    </w:rPr>
  </w:style>
  <w:style w:type="character" w:customStyle="1" w:styleId="358">
    <w:name w:val="宏文本 字符"/>
    <w:basedOn w:val="231"/>
    <w:link w:val="2"/>
    <w:semiHidden/>
    <w:qFormat/>
    <w:uiPriority w:val="99"/>
    <w:rPr>
      <w:rFonts w:ascii="Courier New" w:hAnsi="Courier New" w:cs="Courier New"/>
      <w:kern w:val="2"/>
      <w:sz w:val="24"/>
      <w:szCs w:val="24"/>
    </w:rPr>
  </w:style>
  <w:style w:type="character" w:customStyle="1" w:styleId="359">
    <w:name w:val="结束语 字符"/>
    <w:basedOn w:val="231"/>
    <w:link w:val="38"/>
    <w:semiHidden/>
    <w:qFormat/>
    <w:uiPriority w:val="99"/>
    <w:rPr>
      <w:kern w:val="2"/>
      <w:sz w:val="21"/>
      <w:szCs w:val="24"/>
    </w:rPr>
  </w:style>
  <w:style w:type="paragraph" w:customStyle="1" w:styleId="360">
    <w:name w:val="List Paragraph"/>
    <w:basedOn w:val="1"/>
    <w:qFormat/>
    <w:uiPriority w:val="34"/>
    <w:pPr>
      <w:ind w:firstLine="420" w:firstLineChars="200"/>
    </w:pPr>
  </w:style>
  <w:style w:type="character" w:customStyle="1" w:styleId="361">
    <w:name w:val="Intense Reference"/>
    <w:basedOn w:val="231"/>
    <w:qFormat/>
    <w:uiPriority w:val="32"/>
    <w:rPr>
      <w:b/>
      <w:bCs/>
      <w:smallCaps/>
      <w:color w:val="5B9BD5" w:themeColor="accent1"/>
      <w:spacing w:val="5"/>
      <w14:textFill>
        <w14:solidFill>
          <w14:schemeClr w14:val="accent1"/>
        </w14:solidFill>
      </w14:textFill>
    </w:rPr>
  </w:style>
  <w:style w:type="character" w:customStyle="1" w:styleId="362">
    <w:name w:val="Intense Emphasis"/>
    <w:basedOn w:val="231"/>
    <w:qFormat/>
    <w:uiPriority w:val="21"/>
    <w:rPr>
      <w:i/>
      <w:iCs/>
      <w:color w:val="5B9BD5" w:themeColor="accent1"/>
      <w14:textFill>
        <w14:solidFill>
          <w14:schemeClr w14:val="accent1"/>
        </w14:solidFill>
      </w14:textFill>
    </w:rPr>
  </w:style>
  <w:style w:type="paragraph" w:customStyle="1" w:styleId="363">
    <w:name w:val="Intense Quote"/>
    <w:basedOn w:val="1"/>
    <w:next w:val="1"/>
    <w:link w:val="364"/>
    <w:qFormat/>
    <w:uiPriority w:val="30"/>
    <w:pPr>
      <w:pBdr>
        <w:top w:val="single" w:color="5B9BD5" w:themeColor="accent1" w:sz="4" w:space="10"/>
        <w:bottom w:val="single" w:color="5B9BD5" w:themeColor="accent1" w:sz="4" w:space="10"/>
      </w:pBdr>
      <w:spacing w:before="360" w:after="360"/>
      <w:ind w:left="864" w:right="864"/>
      <w:jc w:val="center"/>
    </w:pPr>
    <w:rPr>
      <w:i/>
      <w:iCs/>
      <w:color w:val="5B9BD5" w:themeColor="accent1"/>
      <w14:textFill>
        <w14:solidFill>
          <w14:schemeClr w14:val="accent1"/>
        </w14:solidFill>
      </w14:textFill>
    </w:rPr>
  </w:style>
  <w:style w:type="character" w:customStyle="1" w:styleId="364">
    <w:name w:val="明显引用 字符"/>
    <w:basedOn w:val="231"/>
    <w:link w:val="363"/>
    <w:qFormat/>
    <w:uiPriority w:val="30"/>
    <w:rPr>
      <w:i/>
      <w:iCs/>
      <w:color w:val="5B9BD5" w:themeColor="accent1"/>
      <w:kern w:val="2"/>
      <w:sz w:val="21"/>
      <w:szCs w:val="24"/>
      <w14:textFill>
        <w14:solidFill>
          <w14:schemeClr w14:val="accent1"/>
        </w14:solidFill>
      </w14:textFill>
    </w:rPr>
  </w:style>
  <w:style w:type="character" w:customStyle="1" w:styleId="365">
    <w:name w:val="批注框文本 字符"/>
    <w:basedOn w:val="231"/>
    <w:link w:val="58"/>
    <w:semiHidden/>
    <w:qFormat/>
    <w:uiPriority w:val="99"/>
    <w:rPr>
      <w:kern w:val="2"/>
      <w:sz w:val="18"/>
      <w:szCs w:val="18"/>
    </w:rPr>
  </w:style>
  <w:style w:type="character" w:customStyle="1" w:styleId="366">
    <w:name w:val="批注文字 字符"/>
    <w:basedOn w:val="231"/>
    <w:link w:val="34"/>
    <w:semiHidden/>
    <w:qFormat/>
    <w:uiPriority w:val="99"/>
    <w:rPr>
      <w:kern w:val="2"/>
      <w:sz w:val="21"/>
      <w:szCs w:val="24"/>
    </w:rPr>
  </w:style>
  <w:style w:type="character" w:customStyle="1" w:styleId="367">
    <w:name w:val="批注主题 字符"/>
    <w:basedOn w:val="366"/>
    <w:link w:val="85"/>
    <w:semiHidden/>
    <w:qFormat/>
    <w:uiPriority w:val="99"/>
    <w:rPr>
      <w:b/>
      <w:bCs/>
      <w:kern w:val="2"/>
      <w:sz w:val="21"/>
      <w:szCs w:val="24"/>
    </w:rPr>
  </w:style>
  <w:style w:type="character" w:customStyle="1" w:styleId="368">
    <w:name w:val="签名 字符"/>
    <w:basedOn w:val="231"/>
    <w:link w:val="62"/>
    <w:semiHidden/>
    <w:qFormat/>
    <w:uiPriority w:val="99"/>
    <w:rPr>
      <w:kern w:val="2"/>
      <w:sz w:val="21"/>
      <w:szCs w:val="24"/>
    </w:rPr>
  </w:style>
  <w:style w:type="table" w:customStyle="1" w:styleId="369">
    <w:name w:val="List Table 1 Light"/>
    <w:basedOn w:val="88"/>
    <w:qFormat/>
    <w:uiPriority w:val="46"/>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0">
    <w:name w:val="List Table 1 Light Accent 1"/>
    <w:basedOn w:val="88"/>
    <w:qFormat/>
    <w:uiPriority w:val="46"/>
    <w:tblStylePr w:type="firstRow">
      <w:rPr>
        <w:b/>
        <w:bCs/>
      </w:rPr>
      <w:tcPr>
        <w:tcBorders>
          <w:bottom w:val="single" w:color="9CC2E5" w:themeColor="accent1" w:themeTint="99" w:sz="4" w:space="0"/>
        </w:tcBorders>
      </w:tcPr>
    </w:tblStylePr>
    <w:tblStylePr w:type="lastRow">
      <w:rPr>
        <w:b/>
        <w:bCs/>
      </w:rPr>
      <w:tcPr>
        <w:tcBorders>
          <w:top w:val="sing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1">
    <w:name w:val="List Table 1 Light Accent 2"/>
    <w:basedOn w:val="88"/>
    <w:qFormat/>
    <w:uiPriority w:val="46"/>
    <w:tblStylePr w:type="firstRow">
      <w:rPr>
        <w:b/>
        <w:bCs/>
      </w:rPr>
      <w:tcPr>
        <w:tcBorders>
          <w:bottom w:val="single" w:color="F4B083" w:themeColor="accent2" w:themeTint="99" w:sz="4" w:space="0"/>
        </w:tcBorders>
      </w:tcPr>
    </w:tblStylePr>
    <w:tblStylePr w:type="lastRow">
      <w:rPr>
        <w:b/>
        <w:bCs/>
      </w:rPr>
      <w:tcPr>
        <w:tcBorders>
          <w:top w:val="sing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2">
    <w:name w:val="List Table 1 Light Accent 3"/>
    <w:basedOn w:val="88"/>
    <w:qFormat/>
    <w:uiPriority w:val="46"/>
    <w:tblStylePr w:type="firstRow">
      <w:rPr>
        <w:b/>
        <w:bCs/>
      </w:rPr>
      <w:tcPr>
        <w:tcBorders>
          <w:bottom w:val="single" w:color="C8C8C8" w:themeColor="accent3" w:themeTint="99" w:sz="4" w:space="0"/>
        </w:tcBorders>
      </w:tcPr>
    </w:tblStylePr>
    <w:tblStylePr w:type="lastRow">
      <w:rPr>
        <w:b/>
        <w:bCs/>
      </w:rPr>
      <w:tcPr>
        <w:tcBorders>
          <w:top w:val="sing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73">
    <w:name w:val="List Table 1 Light Accent 4"/>
    <w:basedOn w:val="88"/>
    <w:qFormat/>
    <w:uiPriority w:val="46"/>
    <w:tblStylePr w:type="firstRow">
      <w:rPr>
        <w:b/>
        <w:bCs/>
      </w:rPr>
      <w:tcPr>
        <w:tcBorders>
          <w:bottom w:val="single" w:color="FFD965" w:themeColor="accent4" w:themeTint="99" w:sz="4" w:space="0"/>
        </w:tcBorders>
      </w:tcPr>
    </w:tblStylePr>
    <w:tblStylePr w:type="lastRow">
      <w:rPr>
        <w:b/>
        <w:bCs/>
      </w:rPr>
      <w:tcPr>
        <w:tcBorders>
          <w:top w:val="sing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74">
    <w:name w:val="List Table 1 Light Accent 5"/>
    <w:basedOn w:val="88"/>
    <w:qFormat/>
    <w:uiPriority w:val="46"/>
    <w:tblStylePr w:type="firstRow">
      <w:rPr>
        <w:b/>
        <w:bCs/>
      </w:rPr>
      <w:tcPr>
        <w:tcBorders>
          <w:bottom w:val="single" w:color="8EAADB" w:themeColor="accent5" w:themeTint="99" w:sz="4" w:space="0"/>
        </w:tcBorders>
      </w:tcPr>
    </w:tblStylePr>
    <w:tblStylePr w:type="lastRow">
      <w:rPr>
        <w:b/>
        <w:bCs/>
      </w:rPr>
      <w:tcPr>
        <w:tcBorders>
          <w:top w:val="sing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75">
    <w:name w:val="List Table 1 Light Accent 6"/>
    <w:basedOn w:val="88"/>
    <w:qFormat/>
    <w:uiPriority w:val="46"/>
    <w:tblStylePr w:type="firstRow">
      <w:rPr>
        <w:b/>
        <w:bCs/>
      </w:rPr>
      <w:tcPr>
        <w:tcBorders>
          <w:bottom w:val="single" w:color="A8D08D" w:themeColor="accent6" w:themeTint="99" w:sz="4" w:space="0"/>
        </w:tcBorders>
      </w:tcPr>
    </w:tblStylePr>
    <w:tblStylePr w:type="lastRow">
      <w:rPr>
        <w:b/>
        <w:bCs/>
      </w:rPr>
      <w:tcPr>
        <w:tcBorders>
          <w:top w:val="sing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76">
    <w:name w:val="List Table 2"/>
    <w:basedOn w:val="88"/>
    <w:qFormat/>
    <w:uiPriority w:val="47"/>
    <w:tblPr>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7">
    <w:name w:val="List Table 2 Accent 1"/>
    <w:basedOn w:val="88"/>
    <w:qFormat/>
    <w:uiPriority w:val="47"/>
    <w:tblPr>
      <w:tblBorders>
        <w:top w:val="single" w:color="9CC2E5" w:themeColor="accent1" w:themeTint="99" w:sz="4" w:space="0"/>
        <w:bottom w:val="single" w:color="9CC2E5" w:themeColor="accent1" w:themeTint="99" w:sz="4" w:space="0"/>
        <w:insideH w:val="single" w:color="9CC2E5"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8">
    <w:name w:val="List Table 2 Accent 2"/>
    <w:basedOn w:val="88"/>
    <w:qFormat/>
    <w:uiPriority w:val="47"/>
    <w:tblPr>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9">
    <w:name w:val="List Table 2 Accent 3"/>
    <w:basedOn w:val="88"/>
    <w:qFormat/>
    <w:uiPriority w:val="47"/>
    <w:tblPr>
      <w:tblBorders>
        <w:top w:val="single" w:color="C8C8C8" w:themeColor="accent3" w:themeTint="99" w:sz="4" w:space="0"/>
        <w:bottom w:val="single" w:color="C8C8C8" w:themeColor="accent3" w:themeTint="99" w:sz="4" w:space="0"/>
        <w:insideH w:val="single" w:color="C8C8C8"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80">
    <w:name w:val="List Table 2 Accent 4"/>
    <w:basedOn w:val="88"/>
    <w:qFormat/>
    <w:uiPriority w:val="47"/>
    <w:tblPr>
      <w:tblBorders>
        <w:top w:val="single" w:color="FFD965" w:themeColor="accent4" w:themeTint="99" w:sz="4" w:space="0"/>
        <w:bottom w:val="single" w:color="FFD965" w:themeColor="accent4" w:themeTint="99" w:sz="4" w:space="0"/>
        <w:insideH w:val="single" w:color="FFD965"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81">
    <w:name w:val="List Table 2 Accent 5"/>
    <w:basedOn w:val="88"/>
    <w:qFormat/>
    <w:uiPriority w:val="47"/>
    <w:tblPr>
      <w:tblBorders>
        <w:top w:val="single" w:color="8EAADB" w:themeColor="accent5" w:themeTint="99" w:sz="4" w:space="0"/>
        <w:bottom w:val="single" w:color="8EAADB" w:themeColor="accent5" w:themeTint="99" w:sz="4" w:space="0"/>
        <w:insideH w:val="single" w:color="8EAADB"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82">
    <w:name w:val="List Table 2 Accent 6"/>
    <w:basedOn w:val="88"/>
    <w:qFormat/>
    <w:uiPriority w:val="47"/>
    <w:tblPr>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83">
    <w:name w:val="List Table 3"/>
    <w:basedOn w:val="88"/>
    <w:qFormat/>
    <w:uiPriority w:val="48"/>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84">
    <w:name w:val="List Table 3 Accent 1"/>
    <w:basedOn w:val="88"/>
    <w:qFormat/>
    <w:uiPriority w:val="48"/>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b/>
        <w:bCs/>
        <w:color w:val="FFFFFF" w:themeColor="background1"/>
        <w14:textFill>
          <w14:solidFill>
            <w14:schemeClr w14:val="bg1"/>
          </w14:solidFill>
        </w14:textFill>
      </w:rPr>
      <w:tcPr>
        <w:shd w:val="clear" w:color="auto" w:fill="5B9BD5" w:themeFill="accent1"/>
      </w:tcPr>
    </w:tblStylePr>
    <w:tblStylePr w:type="lastRow">
      <w:rPr>
        <w:b/>
        <w:bCs/>
      </w:rPr>
      <w:tcPr>
        <w:tcBorders>
          <w:top w:val="double" w:color="5B9BD5" w:themeColor="accen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5B9BD5" w:themeColor="accent1" w:sz="4" w:space="0"/>
          <w:right w:val="single" w:color="5B9BD5" w:themeColor="accent1" w:sz="4" w:space="0"/>
        </w:tcBorders>
      </w:tcPr>
    </w:tblStylePr>
    <w:tblStylePr w:type="band1Horz">
      <w:tcPr>
        <w:tcBorders>
          <w:top w:val="single" w:color="5B9BD5" w:themeColor="accent1" w:sz="4" w:space="0"/>
          <w:bottom w:val="single" w:color="5B9BD5"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themeColor="accent1" w:sz="4" w:space="0"/>
          <w:left w:val="nil"/>
        </w:tcBorders>
      </w:tcPr>
    </w:tblStylePr>
    <w:tblStylePr w:type="swCell">
      <w:tcPr>
        <w:tcBorders>
          <w:top w:val="double" w:color="5B9BD5" w:themeColor="accent1" w:sz="4" w:space="0"/>
          <w:right w:val="nil"/>
        </w:tcBorders>
      </w:tcPr>
    </w:tblStylePr>
  </w:style>
  <w:style w:type="table" w:customStyle="1" w:styleId="385">
    <w:name w:val="List Table 3 Accent 2"/>
    <w:basedOn w:val="88"/>
    <w:qFormat/>
    <w:uiPriority w:val="48"/>
    <w:tblPr>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14:textFill>
          <w14:solidFill>
            <w14:schemeClr w14:val="bg1"/>
          </w14:solidFill>
        </w14:textFill>
      </w:rPr>
      <w:tcPr>
        <w:shd w:val="clear" w:color="auto" w:fill="ED7D31" w:themeFill="accent2"/>
      </w:tcPr>
    </w:tblStylePr>
    <w:tblStylePr w:type="lastRow">
      <w:rPr>
        <w:b/>
        <w:bCs/>
      </w:rPr>
      <w:tcPr>
        <w:tcBorders>
          <w:top w:val="double" w:color="ED7D31" w:themeColor="accent2"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ED7D31" w:themeColor="accent2" w:sz="4" w:space="0"/>
          <w:right w:val="single" w:color="ED7D31" w:themeColor="accent2" w:sz="4" w:space="0"/>
        </w:tcBorders>
      </w:tcPr>
    </w:tblStylePr>
    <w:tblStylePr w:type="band1Horz">
      <w:tcPr>
        <w:tcBorders>
          <w:top w:val="single" w:color="ED7D31" w:themeColor="accent2" w:sz="4" w:space="0"/>
          <w:bottom w:val="single" w:color="ED7D31"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D7D31" w:themeColor="accent2" w:sz="4" w:space="0"/>
          <w:left w:val="nil"/>
        </w:tcBorders>
      </w:tcPr>
    </w:tblStylePr>
    <w:tblStylePr w:type="swCell">
      <w:tcPr>
        <w:tcBorders>
          <w:top w:val="double" w:color="ED7D31" w:themeColor="accent2" w:sz="4" w:space="0"/>
          <w:right w:val="nil"/>
        </w:tcBorders>
      </w:tcPr>
    </w:tblStylePr>
  </w:style>
  <w:style w:type="table" w:customStyle="1" w:styleId="386">
    <w:name w:val="List Table 3 Accent 3"/>
    <w:basedOn w:val="88"/>
    <w:qFormat/>
    <w:uiPriority w:val="48"/>
    <w:tblPr>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14:textFill>
          <w14:solidFill>
            <w14:schemeClr w14:val="bg1"/>
          </w14:solidFill>
        </w14:textFill>
      </w:rPr>
      <w:tcPr>
        <w:shd w:val="clear" w:color="auto" w:fill="A5A5A5" w:themeFill="accent3"/>
      </w:tcPr>
    </w:tblStylePr>
    <w:tblStylePr w:type="lastRow">
      <w:rPr>
        <w:b/>
        <w:bCs/>
      </w:rPr>
      <w:tcPr>
        <w:tcBorders>
          <w:top w:val="double" w:color="A5A5A5"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5A5A5" w:themeColor="accent3" w:sz="4" w:space="0"/>
          <w:right w:val="single" w:color="A5A5A5" w:themeColor="accent3" w:sz="4" w:space="0"/>
        </w:tcBorders>
      </w:tcPr>
    </w:tblStylePr>
    <w:tblStylePr w:type="band1Horz">
      <w:tcPr>
        <w:tcBorders>
          <w:top w:val="single" w:color="A5A5A5" w:themeColor="accent3" w:sz="4" w:space="0"/>
          <w:bottom w:val="single" w:color="A5A5A5"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themeColor="accent3" w:sz="4" w:space="0"/>
          <w:left w:val="nil"/>
        </w:tcBorders>
      </w:tcPr>
    </w:tblStylePr>
    <w:tblStylePr w:type="swCell">
      <w:tcPr>
        <w:tcBorders>
          <w:top w:val="double" w:color="A5A5A5" w:themeColor="accent3" w:sz="4" w:space="0"/>
          <w:right w:val="nil"/>
        </w:tcBorders>
      </w:tcPr>
    </w:tblStylePr>
  </w:style>
  <w:style w:type="table" w:customStyle="1" w:styleId="387">
    <w:name w:val="List Table 3 Accent 4"/>
    <w:basedOn w:val="88"/>
    <w:qFormat/>
    <w:uiPriority w:val="48"/>
    <w:tblPr>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bCs/>
        <w:color w:val="FFFFFF" w:themeColor="background1"/>
        <w14:textFill>
          <w14:solidFill>
            <w14:schemeClr w14:val="bg1"/>
          </w14:solidFill>
        </w14:textFill>
      </w:rPr>
      <w:tcPr>
        <w:shd w:val="clear" w:color="auto" w:fill="FFC000" w:themeFill="accent4"/>
      </w:tcPr>
    </w:tblStylePr>
    <w:tblStylePr w:type="lastRow">
      <w:rPr>
        <w:b/>
        <w:bCs/>
      </w:rPr>
      <w:tcPr>
        <w:tcBorders>
          <w:top w:val="double" w:color="FFC000" w:themeColor="accent4"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FFC000" w:themeColor="accent4" w:sz="4" w:space="0"/>
          <w:right w:val="single" w:color="FFC000" w:themeColor="accent4" w:sz="4" w:space="0"/>
        </w:tcBorders>
      </w:tcPr>
    </w:tblStylePr>
    <w:tblStylePr w:type="band1Horz">
      <w:tcPr>
        <w:tcBorders>
          <w:top w:val="single" w:color="FFC000" w:themeColor="accent4" w:sz="4" w:space="0"/>
          <w:bottom w:val="single" w:color="FFC000"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themeColor="accent4" w:sz="4" w:space="0"/>
          <w:left w:val="nil"/>
        </w:tcBorders>
      </w:tcPr>
    </w:tblStylePr>
    <w:tblStylePr w:type="swCell">
      <w:tcPr>
        <w:tcBorders>
          <w:top w:val="double" w:color="FFC000" w:themeColor="accent4" w:sz="4" w:space="0"/>
          <w:right w:val="nil"/>
        </w:tcBorders>
      </w:tcPr>
    </w:tblStylePr>
  </w:style>
  <w:style w:type="table" w:customStyle="1" w:styleId="388">
    <w:name w:val="List Table 3 Accent 5"/>
    <w:basedOn w:val="88"/>
    <w:qFormat/>
    <w:uiPriority w:val="48"/>
    <w:tblPr>
      <w:tblBorders>
        <w:top w:val="single" w:color="4472C4" w:themeColor="accent5" w:sz="4" w:space="0"/>
        <w:left w:val="single" w:color="4472C4" w:themeColor="accent5" w:sz="4" w:space="0"/>
        <w:bottom w:val="single" w:color="4472C4" w:themeColor="accent5" w:sz="4" w:space="0"/>
        <w:right w:val="single" w:color="4472C4" w:themeColor="accent5" w:sz="4" w:space="0"/>
      </w:tblBorders>
    </w:tblPr>
    <w:tblStylePr w:type="firstRow">
      <w:rPr>
        <w:b/>
        <w:bCs/>
        <w:color w:val="FFFFFF" w:themeColor="background1"/>
        <w14:textFill>
          <w14:solidFill>
            <w14:schemeClr w14:val="bg1"/>
          </w14:solidFill>
        </w14:textFill>
      </w:rPr>
      <w:tcPr>
        <w:shd w:val="clear" w:color="auto" w:fill="4472C4" w:themeFill="accent5"/>
      </w:tcPr>
    </w:tblStylePr>
    <w:tblStylePr w:type="lastRow">
      <w:rPr>
        <w:b/>
        <w:bCs/>
      </w:rPr>
      <w:tcPr>
        <w:tcBorders>
          <w:top w:val="double" w:color="4472C4" w:themeColor="accent5"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4472C4" w:themeColor="accent5" w:sz="4" w:space="0"/>
          <w:right w:val="single" w:color="4472C4" w:themeColor="accent5" w:sz="4" w:space="0"/>
        </w:tcBorders>
      </w:tcPr>
    </w:tblStylePr>
    <w:tblStylePr w:type="band1Horz">
      <w:tcPr>
        <w:tcBorders>
          <w:top w:val="single" w:color="4472C4" w:themeColor="accent5" w:sz="4" w:space="0"/>
          <w:bottom w:val="single" w:color="4472C4"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472C4" w:themeColor="accent5" w:sz="4" w:space="0"/>
          <w:left w:val="nil"/>
        </w:tcBorders>
      </w:tcPr>
    </w:tblStylePr>
    <w:tblStylePr w:type="swCell">
      <w:tcPr>
        <w:tcBorders>
          <w:top w:val="double" w:color="4472C4" w:themeColor="accent5" w:sz="4" w:space="0"/>
          <w:right w:val="nil"/>
        </w:tcBorders>
      </w:tcPr>
    </w:tblStylePr>
  </w:style>
  <w:style w:type="table" w:customStyle="1" w:styleId="389">
    <w:name w:val="List Table 3 Accent 6"/>
    <w:basedOn w:val="88"/>
    <w:qFormat/>
    <w:uiPriority w:val="48"/>
    <w:tblPr>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bCs/>
        <w:color w:val="FFFFFF" w:themeColor="background1"/>
        <w14:textFill>
          <w14:solidFill>
            <w14:schemeClr w14:val="bg1"/>
          </w14:solidFill>
        </w14:textFill>
      </w:rPr>
      <w:tcPr>
        <w:shd w:val="clear" w:color="auto" w:fill="70AD47" w:themeFill="accent6"/>
      </w:tcPr>
    </w:tblStylePr>
    <w:tblStylePr w:type="lastRow">
      <w:rPr>
        <w:b/>
        <w:bCs/>
      </w:rPr>
      <w:tcPr>
        <w:tcBorders>
          <w:top w:val="double" w:color="70AD47" w:themeColor="accent6"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70AD47" w:themeColor="accent6" w:sz="4" w:space="0"/>
          <w:right w:val="single" w:color="70AD47" w:themeColor="accent6" w:sz="4" w:space="0"/>
        </w:tcBorders>
      </w:tcPr>
    </w:tblStylePr>
    <w:tblStylePr w:type="band1Horz">
      <w:tcPr>
        <w:tcBorders>
          <w:top w:val="single" w:color="70AD47" w:themeColor="accent6" w:sz="4" w:space="0"/>
          <w:bottom w:val="single" w:color="70AD47"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themeColor="accent6" w:sz="4" w:space="0"/>
          <w:left w:val="nil"/>
        </w:tcBorders>
      </w:tcPr>
    </w:tblStylePr>
    <w:tblStylePr w:type="swCell">
      <w:tcPr>
        <w:tcBorders>
          <w:top w:val="double" w:color="70AD47" w:themeColor="accent6" w:sz="4" w:space="0"/>
          <w:right w:val="nil"/>
        </w:tcBorders>
      </w:tcPr>
    </w:tblStylePr>
  </w:style>
  <w:style w:type="table" w:customStyle="1" w:styleId="390">
    <w:name w:val="List Table 4"/>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91">
    <w:name w:val="List Table 4 Accent 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92">
    <w:name w:val="List Table 4 Accent 2"/>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93">
    <w:name w:val="List Table 4 Accent 3"/>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94">
    <w:name w:val="List Table 4 Accent 4"/>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95">
    <w:name w:val="List Table 4 Accent 5"/>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96">
    <w:name w:val="List Table 4 Accent 6"/>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97">
    <w:name w:val="List Table 5 Dark"/>
    <w:basedOn w:val="88"/>
    <w:qFormat/>
    <w:uiPriority w:val="50"/>
    <w:rPr>
      <w:color w:val="FFFFF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8">
    <w:name w:val="List Table 5 Dark Accent 1"/>
    <w:basedOn w:val="88"/>
    <w:qFormat/>
    <w:uiPriority w:val="50"/>
    <w:rPr>
      <w:color w:val="FFFFFF" w:themeColor="background1"/>
      <w14:textFill>
        <w14:solidFill>
          <w14:schemeClr w14:val="bg1"/>
        </w14:solidFill>
      </w14:textFill>
    </w:rPr>
    <w:tblPr>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Pr>
    <w:tcPr>
      <w:shd w:val="clear" w:color="auto" w:fill="5B9BD5"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9">
    <w:name w:val="List Table 5 Dark Accent 2"/>
    <w:basedOn w:val="88"/>
    <w:qFormat/>
    <w:uiPriority w:val="50"/>
    <w:rPr>
      <w:color w:val="FFFFFF" w:themeColor="background1"/>
      <w14:textFill>
        <w14:solidFill>
          <w14:schemeClr w14:val="bg1"/>
        </w14:solidFill>
      </w14:textFill>
    </w:rPr>
    <w:tblPr>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0">
    <w:name w:val="List Table 5 Dark Accent 3"/>
    <w:basedOn w:val="88"/>
    <w:qFormat/>
    <w:uiPriority w:val="50"/>
    <w:rPr>
      <w:color w:val="FFFFFF" w:themeColor="background1"/>
      <w14:textFill>
        <w14:solidFill>
          <w14:schemeClr w14:val="bg1"/>
        </w14:solidFill>
      </w14:textFill>
    </w:rPr>
    <w:tblPr>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1">
    <w:name w:val="List Table 5 Dark Accent 4"/>
    <w:basedOn w:val="88"/>
    <w:qFormat/>
    <w:uiPriority w:val="50"/>
    <w:rPr>
      <w:color w:val="FFFFFF" w:themeColor="background1"/>
      <w14:textFill>
        <w14:solidFill>
          <w14:schemeClr w14:val="bg1"/>
        </w14:solidFill>
      </w14:textFill>
    </w:rPr>
    <w:tblPr>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2">
    <w:name w:val="List Table 5 Dark Accent 5"/>
    <w:basedOn w:val="88"/>
    <w:qFormat/>
    <w:uiPriority w:val="50"/>
    <w:rPr>
      <w:color w:val="FFFFFF" w:themeColor="background1"/>
      <w14:textFill>
        <w14:solidFill>
          <w14:schemeClr w14:val="bg1"/>
        </w14:solidFill>
      </w14:textFill>
    </w:rPr>
    <w:tblPr>
      <w:tblBorders>
        <w:top w:val="single" w:color="4472C4" w:themeColor="accent5" w:sz="24" w:space="0"/>
        <w:left w:val="single" w:color="4472C4" w:themeColor="accent5" w:sz="24" w:space="0"/>
        <w:bottom w:val="single" w:color="4472C4" w:themeColor="accent5" w:sz="24" w:space="0"/>
        <w:right w:val="single" w:color="4472C4" w:themeColor="accent5" w:sz="24" w:space="0"/>
      </w:tblBorders>
    </w:tblPr>
    <w:tcPr>
      <w:shd w:val="clear" w:color="auto" w:fill="4472C4" w:themeFill="accent5"/>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3">
    <w:name w:val="List Table 5 Dark Accent 6"/>
    <w:basedOn w:val="88"/>
    <w:qFormat/>
    <w:uiPriority w:val="50"/>
    <w:rPr>
      <w:color w:val="FFFFFF" w:themeColor="background1"/>
      <w14:textFill>
        <w14:solidFill>
          <w14:schemeClr w14:val="bg1"/>
        </w14:solidFill>
      </w14:textFill>
    </w:rPr>
    <w:tblPr>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4">
    <w:name w:val="List Table 6 Colorful"/>
    <w:basedOn w:val="88"/>
    <w:qFormat/>
    <w:uiPriority w:val="51"/>
    <w:rPr>
      <w:color w:val="000000" w:themeColor="text1"/>
      <w14:textFill>
        <w14:solidFill>
          <w14:schemeClr w14:val="tx1"/>
        </w14:solidFill>
      </w14:textFill>
    </w:rPr>
    <w:tblPr>
      <w:tblBorders>
        <w:top w:val="single" w:color="000000" w:themeColor="text1" w:sz="4" w:space="0"/>
        <w:bottom w:val="single" w:color="000000" w:themeColor="text1" w:sz="4" w:space="0"/>
      </w:tblBorders>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05">
    <w:name w:val="List Table 6 Colorful Accent 1"/>
    <w:basedOn w:val="88"/>
    <w:qFormat/>
    <w:uiPriority w:val="51"/>
    <w:rPr>
      <w:color w:val="2E75B6" w:themeColor="accent1" w:themeShade="BF"/>
    </w:rPr>
    <w:tblPr>
      <w:tblBorders>
        <w:top w:val="single" w:color="5B9BD5" w:themeColor="accent1" w:sz="4" w:space="0"/>
        <w:bottom w:val="single" w:color="5B9BD5" w:themeColor="accent1" w:sz="4" w:space="0"/>
      </w:tblBorders>
    </w:tblPr>
    <w:tblStylePr w:type="firstRow">
      <w:rPr>
        <w:b/>
        <w:bCs/>
      </w:rPr>
      <w:tcPr>
        <w:tcBorders>
          <w:bottom w:val="single" w:color="5B9BD5" w:themeColor="accent1" w:sz="4" w:space="0"/>
        </w:tcBorders>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06">
    <w:name w:val="List Table 6 Colorful Accent 2"/>
    <w:basedOn w:val="88"/>
    <w:qFormat/>
    <w:uiPriority w:val="51"/>
    <w:rPr>
      <w:color w:val="C55A11" w:themeColor="accent2" w:themeShade="BF"/>
    </w:rPr>
    <w:tblPr>
      <w:tblBorders>
        <w:top w:val="single" w:color="ED7D31" w:themeColor="accent2" w:sz="4" w:space="0"/>
        <w:bottom w:val="single" w:color="ED7D31" w:themeColor="accent2" w:sz="4" w:space="0"/>
      </w:tblBorders>
    </w:tblPr>
    <w:tblStylePr w:type="firstRow">
      <w:rPr>
        <w:b/>
        <w:bCs/>
      </w:rPr>
      <w:tcPr>
        <w:tcBorders>
          <w:bottom w:val="single" w:color="ED7D31" w:themeColor="accent2" w:sz="4" w:space="0"/>
        </w:tcBorders>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07">
    <w:name w:val="List Table 6 Colorful Accent 3"/>
    <w:basedOn w:val="88"/>
    <w:qFormat/>
    <w:uiPriority w:val="51"/>
    <w:rPr>
      <w:color w:val="7C7C7C" w:themeColor="accent3" w:themeShade="BF"/>
    </w:rPr>
    <w:tblPr>
      <w:tblBorders>
        <w:top w:val="single" w:color="A5A5A5" w:themeColor="accent3" w:sz="4" w:space="0"/>
        <w:bottom w:val="single" w:color="A5A5A5" w:themeColor="accent3" w:sz="4" w:space="0"/>
      </w:tblBorders>
    </w:tblPr>
    <w:tblStylePr w:type="firstRow">
      <w:rPr>
        <w:b/>
        <w:bCs/>
      </w:rPr>
      <w:tcPr>
        <w:tcBorders>
          <w:bottom w:val="single" w:color="A5A5A5" w:themeColor="accent3" w:sz="4" w:space="0"/>
        </w:tcBorders>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08">
    <w:name w:val="List Table 6 Colorful Accent 4"/>
    <w:basedOn w:val="88"/>
    <w:qFormat/>
    <w:uiPriority w:val="51"/>
    <w:rPr>
      <w:color w:val="BF9000" w:themeColor="accent4" w:themeShade="BF"/>
    </w:rPr>
    <w:tblPr>
      <w:tblBorders>
        <w:top w:val="single" w:color="FFC000" w:themeColor="accent4" w:sz="4" w:space="0"/>
        <w:bottom w:val="single" w:color="FFC000" w:themeColor="accent4" w:sz="4" w:space="0"/>
      </w:tblBorders>
    </w:tblPr>
    <w:tblStylePr w:type="firstRow">
      <w:rPr>
        <w:b/>
        <w:bCs/>
      </w:rPr>
      <w:tcPr>
        <w:tcBorders>
          <w:bottom w:val="single" w:color="FFC000" w:themeColor="accent4" w:sz="4" w:space="0"/>
        </w:tcBorders>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09">
    <w:name w:val="List Table 6 Colorful Accent 5"/>
    <w:basedOn w:val="88"/>
    <w:qFormat/>
    <w:uiPriority w:val="51"/>
    <w:rPr>
      <w:color w:val="2F5597" w:themeColor="accent5" w:themeShade="BF"/>
    </w:rPr>
    <w:tblPr>
      <w:tblBorders>
        <w:top w:val="single" w:color="4472C4" w:themeColor="accent5" w:sz="4" w:space="0"/>
        <w:bottom w:val="single" w:color="4472C4" w:themeColor="accent5" w:sz="4" w:space="0"/>
      </w:tblBorders>
    </w:tblPr>
    <w:tblStylePr w:type="firstRow">
      <w:rPr>
        <w:b/>
        <w:bCs/>
      </w:rPr>
      <w:tcPr>
        <w:tcBorders>
          <w:bottom w:val="single" w:color="4472C4" w:themeColor="accent5" w:sz="4" w:space="0"/>
        </w:tcBorders>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10">
    <w:name w:val="List Table 6 Colorful Accent 6"/>
    <w:basedOn w:val="88"/>
    <w:qFormat/>
    <w:uiPriority w:val="51"/>
    <w:rPr>
      <w:color w:val="548235" w:themeColor="accent6" w:themeShade="BF"/>
    </w:rPr>
    <w:tblPr>
      <w:tblBorders>
        <w:top w:val="single" w:color="70AD47" w:themeColor="accent6" w:sz="4" w:space="0"/>
        <w:bottom w:val="single" w:color="70AD47" w:themeColor="accent6" w:sz="4" w:space="0"/>
      </w:tblBorders>
    </w:tblPr>
    <w:tblStylePr w:type="firstRow">
      <w:rPr>
        <w:b/>
        <w:bCs/>
      </w:rPr>
      <w:tcPr>
        <w:tcBorders>
          <w:bottom w:val="single" w:color="70AD47" w:themeColor="accent6" w:sz="4" w:space="0"/>
        </w:tcBorders>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11">
    <w:name w:val="List Table 7 Colorful"/>
    <w:basedOn w:val="88"/>
    <w:qFormat/>
    <w:uiPriority w:val="52"/>
    <w:rPr>
      <w:color w:val="000000" w:themeColor="text1"/>
      <w14:textFill>
        <w14:solidFill>
          <w14:schemeClr w14:val="tx1"/>
        </w14:solidFill>
      </w14:textFill>
    </w:r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2">
    <w:name w:val="List Table 7 Colorful Accent 1"/>
    <w:basedOn w:val="88"/>
    <w:qFormat/>
    <w:uiPriority w:val="52"/>
    <w:rPr>
      <w:color w:val="2E75B6" w:themeColor="accent1" w:themeShade="BF"/>
    </w:rPr>
    <w:tblStylePr w:type="firstRow">
      <w:rPr>
        <w:rFonts w:asciiTheme="majorHAnsi" w:hAnsiTheme="majorHAnsi" w:eastAsiaTheme="majorEastAsia" w:cstheme="majorBidi"/>
        <w:i/>
        <w:iCs/>
        <w:sz w:val="26"/>
      </w:rPr>
      <w:tcPr>
        <w:tcBorders>
          <w:bottom w:val="single" w:color="5B9BD5" w:themeColor="accen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5B9BD5"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5B9BD5" w:themeColor="accen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5B9BD5" w:themeColor="accent1" w:sz="4" w:space="0"/>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3">
    <w:name w:val="List Table 7 Colorful Accent 2"/>
    <w:basedOn w:val="88"/>
    <w:qFormat/>
    <w:uiPriority w:val="52"/>
    <w:rPr>
      <w:color w:val="C55A11" w:themeColor="accent2" w:themeShade="BF"/>
    </w:rPr>
    <w:tblStylePr w:type="firstRow">
      <w:rPr>
        <w:rFonts w:asciiTheme="majorHAnsi" w:hAnsiTheme="majorHAnsi" w:eastAsiaTheme="majorEastAsia" w:cstheme="majorBidi"/>
        <w:i/>
        <w:iCs/>
        <w:sz w:val="26"/>
      </w:r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ED7D31" w:themeColor="accent2" w:sz="4" w:space="0"/>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4">
    <w:name w:val="List Table 7 Colorful Accent 3"/>
    <w:basedOn w:val="88"/>
    <w:qFormat/>
    <w:uiPriority w:val="52"/>
    <w:rPr>
      <w:color w:val="7C7C7C" w:themeColor="accent3" w:themeShade="BF"/>
    </w:rPr>
    <w:tblStylePr w:type="firstRow">
      <w:rPr>
        <w:rFonts w:asciiTheme="majorHAnsi" w:hAnsiTheme="majorHAnsi" w:eastAsiaTheme="majorEastAsia" w:cstheme="majorBidi"/>
        <w:i/>
        <w:iCs/>
        <w:sz w:val="26"/>
      </w:r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A5A5A5" w:themeColor="accent3" w:sz="4" w:space="0"/>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5">
    <w:name w:val="List Table 7 Colorful Accent 4"/>
    <w:basedOn w:val="88"/>
    <w:qFormat/>
    <w:uiPriority w:val="52"/>
    <w:rPr>
      <w:color w:val="BF9000" w:themeColor="accent4" w:themeShade="BF"/>
    </w:rPr>
    <w:tblStylePr w:type="firstRow">
      <w:rPr>
        <w:rFonts w:asciiTheme="majorHAnsi" w:hAnsiTheme="majorHAnsi" w:eastAsiaTheme="majorEastAsia" w:cstheme="majorBidi"/>
        <w:i/>
        <w:iCs/>
        <w:sz w:val="26"/>
      </w:r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FFC000" w:themeColor="accent4" w:sz="4" w:space="0"/>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6">
    <w:name w:val="List Table 7 Colorful Accent 5"/>
    <w:basedOn w:val="88"/>
    <w:qFormat/>
    <w:uiPriority w:val="52"/>
    <w:rPr>
      <w:color w:val="2F5597" w:themeColor="accent5" w:themeShade="BF"/>
    </w:rPr>
    <w:tblStylePr w:type="firstRow">
      <w:rPr>
        <w:rFonts w:asciiTheme="majorHAnsi" w:hAnsiTheme="majorHAnsi" w:eastAsiaTheme="majorEastAsia" w:cstheme="majorBidi"/>
        <w:i/>
        <w:iCs/>
        <w:sz w:val="26"/>
      </w:rPr>
      <w:tcPr>
        <w:tcBorders>
          <w:bottom w:val="single" w:color="4472C4"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472C4"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472C4"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472C4" w:themeColor="accent5" w:sz="4" w:space="0"/>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7">
    <w:name w:val="List Table 7 Colorful Accent 6"/>
    <w:basedOn w:val="88"/>
    <w:qFormat/>
    <w:uiPriority w:val="52"/>
    <w:rPr>
      <w:color w:val="548235" w:themeColor="accent6" w:themeShade="BF"/>
    </w:rPr>
    <w:tblStylePr w:type="firstRow">
      <w:rPr>
        <w:rFonts w:asciiTheme="majorHAnsi" w:hAnsiTheme="majorHAnsi" w:eastAsiaTheme="majorEastAsia" w:cstheme="majorBidi"/>
        <w:i/>
        <w:iCs/>
        <w:sz w:val="26"/>
      </w:r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0AD47" w:themeColor="accent6" w:sz="4" w:space="0"/>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418">
    <w:name w:val="日期 字符"/>
    <w:basedOn w:val="231"/>
    <w:link w:val="54"/>
    <w:semiHidden/>
    <w:qFormat/>
    <w:uiPriority w:val="99"/>
    <w:rPr>
      <w:kern w:val="2"/>
      <w:sz w:val="21"/>
      <w:szCs w:val="24"/>
    </w:rPr>
  </w:style>
  <w:style w:type="character" w:customStyle="1" w:styleId="419">
    <w:name w:val="Book Title"/>
    <w:basedOn w:val="231"/>
    <w:qFormat/>
    <w:uiPriority w:val="33"/>
    <w:rPr>
      <w:b/>
      <w:bCs/>
      <w:i/>
      <w:iCs/>
      <w:spacing w:val="5"/>
    </w:rPr>
  </w:style>
  <w:style w:type="paragraph" w:customStyle="1" w:styleId="420">
    <w:name w:val="Bibliography"/>
    <w:basedOn w:val="1"/>
    <w:next w:val="1"/>
    <w:unhideWhenUsed/>
    <w:qFormat/>
    <w:uiPriority w:val="37"/>
  </w:style>
  <w:style w:type="table" w:customStyle="1" w:styleId="421">
    <w:name w:val="Grid Table 1 Light"/>
    <w:basedOn w:val="88"/>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422">
    <w:name w:val="Grid Table 1 Light Accent 1"/>
    <w:basedOn w:val="88"/>
    <w:qFormat/>
    <w:uiPriority w:val="46"/>
    <w:tblPr>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2" w:space="0"/>
        </w:tcBorders>
      </w:tcPr>
    </w:tblStylePr>
    <w:tblStylePr w:type="firstCol">
      <w:rPr>
        <w:b/>
        <w:bCs/>
      </w:rPr>
    </w:tblStylePr>
    <w:tblStylePr w:type="lastCol">
      <w:rPr>
        <w:b/>
        <w:bCs/>
      </w:rPr>
    </w:tblStylePr>
  </w:style>
  <w:style w:type="table" w:customStyle="1" w:styleId="423">
    <w:name w:val="Grid Table 1 Light Accent 2"/>
    <w:basedOn w:val="88"/>
    <w:qFormat/>
    <w:uiPriority w:val="46"/>
    <w:tblPr>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2" w:space="0"/>
        </w:tcBorders>
      </w:tcPr>
    </w:tblStylePr>
    <w:tblStylePr w:type="firstCol">
      <w:rPr>
        <w:b/>
        <w:bCs/>
      </w:rPr>
    </w:tblStylePr>
    <w:tblStylePr w:type="lastCol">
      <w:rPr>
        <w:b/>
        <w:bCs/>
      </w:rPr>
    </w:tblStylePr>
  </w:style>
  <w:style w:type="table" w:customStyle="1" w:styleId="424">
    <w:name w:val="Grid Table 1 Light Accent 3"/>
    <w:basedOn w:val="88"/>
    <w:qFormat/>
    <w:uiPriority w:val="46"/>
    <w:tblPr>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2" w:space="0"/>
        </w:tcBorders>
      </w:tcPr>
    </w:tblStylePr>
    <w:tblStylePr w:type="firstCol">
      <w:rPr>
        <w:b/>
        <w:bCs/>
      </w:rPr>
    </w:tblStylePr>
    <w:tblStylePr w:type="lastCol">
      <w:rPr>
        <w:b/>
        <w:bCs/>
      </w:rPr>
    </w:tblStylePr>
  </w:style>
  <w:style w:type="table" w:customStyle="1" w:styleId="425">
    <w:name w:val="Grid Table 1 Light Accent 4"/>
    <w:basedOn w:val="88"/>
    <w:qFormat/>
    <w:uiPriority w:val="46"/>
    <w:tblPr>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2" w:space="0"/>
        </w:tcBorders>
      </w:tcPr>
    </w:tblStylePr>
    <w:tblStylePr w:type="firstCol">
      <w:rPr>
        <w:b/>
        <w:bCs/>
      </w:rPr>
    </w:tblStylePr>
    <w:tblStylePr w:type="lastCol">
      <w:rPr>
        <w:b/>
        <w:bCs/>
      </w:rPr>
    </w:tblStylePr>
  </w:style>
  <w:style w:type="table" w:customStyle="1" w:styleId="426">
    <w:name w:val="Grid Table 1 Light Accent 5"/>
    <w:basedOn w:val="88"/>
    <w:qFormat/>
    <w:uiPriority w:val="46"/>
    <w:tblPr>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2" w:space="0"/>
        </w:tcBorders>
      </w:tcPr>
    </w:tblStylePr>
    <w:tblStylePr w:type="firstCol">
      <w:rPr>
        <w:b/>
        <w:bCs/>
      </w:rPr>
    </w:tblStylePr>
    <w:tblStylePr w:type="lastCol">
      <w:rPr>
        <w:b/>
        <w:bCs/>
      </w:rPr>
    </w:tblStylePr>
  </w:style>
  <w:style w:type="table" w:customStyle="1" w:styleId="427">
    <w:name w:val="Grid Table 1 Light Accent 6"/>
    <w:basedOn w:val="88"/>
    <w:qFormat/>
    <w:uiPriority w:val="46"/>
    <w:tblPr>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2" w:space="0"/>
        </w:tcBorders>
      </w:tcPr>
    </w:tblStylePr>
    <w:tblStylePr w:type="firstCol">
      <w:rPr>
        <w:b/>
        <w:bCs/>
      </w:rPr>
    </w:tblStylePr>
    <w:tblStylePr w:type="lastCol">
      <w:rPr>
        <w:b/>
        <w:bCs/>
      </w:rPr>
    </w:tblStylePr>
  </w:style>
  <w:style w:type="table" w:customStyle="1" w:styleId="428">
    <w:name w:val="Grid Table 2"/>
    <w:basedOn w:val="88"/>
    <w:qFormat/>
    <w:uiPriority w:val="47"/>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29">
    <w:name w:val="Grid Table 2 Accent 1"/>
    <w:basedOn w:val="88"/>
    <w:qFormat/>
    <w:uiPriority w:val="47"/>
    <w:tblPr>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Pr>
    <w:tblStylePr w:type="firstRow">
      <w:rPr>
        <w:b/>
        <w:bCs/>
      </w:rPr>
      <w:tcPr>
        <w:tcBorders>
          <w:top w:val="nil"/>
          <w:bottom w:val="single" w:color="9CC2E5" w:themeColor="accent1" w:themeTint="99" w:sz="12" w:space="0"/>
          <w:insideH w:val="nil"/>
          <w:insideV w:val="nil"/>
        </w:tcBorders>
        <w:shd w:val="clear" w:color="auto" w:fill="FFFFFF" w:themeFill="background1"/>
      </w:tcPr>
    </w:tblStylePr>
    <w:tblStylePr w:type="lastRow">
      <w:rPr>
        <w:b/>
        <w:bCs/>
      </w:r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30">
    <w:name w:val="Grid Table 2 Accent 2"/>
    <w:basedOn w:val="88"/>
    <w:qFormat/>
    <w:uiPriority w:val="47"/>
    <w:tblPr>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cPr>
        <w:tcBorders>
          <w:top w:val="nil"/>
          <w:bottom w:val="single" w:color="F4B083" w:themeColor="accent2" w:themeTint="99" w:sz="12" w:space="0"/>
          <w:insideH w:val="nil"/>
          <w:insideV w:val="nil"/>
        </w:tcBorders>
        <w:shd w:val="clear" w:color="auto" w:fill="FFFFFF" w:themeFill="background1"/>
      </w:tcPr>
    </w:tblStylePr>
    <w:tblStylePr w:type="lastRow">
      <w:rPr>
        <w:b/>
        <w:bCs/>
      </w:r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31">
    <w:name w:val="Grid Table 2 Accent 3"/>
    <w:basedOn w:val="88"/>
    <w:qFormat/>
    <w:uiPriority w:val="47"/>
    <w:tblPr>
      <w:tblBorders>
        <w:top w:val="single" w:color="C8C8C8" w:themeColor="accent3" w:themeTint="99" w:sz="2" w:space="0"/>
        <w:bottom w:val="single" w:color="C8C8C8" w:themeColor="accent3" w:themeTint="99" w:sz="2" w:space="0"/>
        <w:insideH w:val="single" w:color="C8C8C8" w:themeColor="accent3" w:themeTint="99" w:sz="2" w:space="0"/>
        <w:insideV w:val="single" w:color="C8C8C8" w:themeColor="accent3" w:themeTint="99" w:sz="2" w:space="0"/>
      </w:tblBorders>
    </w:tblPr>
    <w:tblStylePr w:type="firstRow">
      <w:rPr>
        <w:b/>
        <w:bCs/>
      </w:rPr>
      <w:tcPr>
        <w:tcBorders>
          <w:top w:val="nil"/>
          <w:bottom w:val="single" w:color="C8C8C8" w:themeColor="accent3" w:themeTint="99" w:sz="12" w:space="0"/>
          <w:insideH w:val="nil"/>
          <w:insideV w:val="nil"/>
        </w:tcBorders>
        <w:shd w:val="clear" w:color="auto" w:fill="FFFFFF" w:themeFill="background1"/>
      </w:tcPr>
    </w:tblStylePr>
    <w:tblStylePr w:type="lastRow">
      <w:rPr>
        <w:b/>
        <w:bCs/>
      </w:rPr>
      <w:tcPr>
        <w:tcBorders>
          <w:top w:val="double" w:color="C8C8C8"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32">
    <w:name w:val="Grid Table 2 Accent 4"/>
    <w:basedOn w:val="88"/>
    <w:qFormat/>
    <w:uiPriority w:val="47"/>
    <w:tblPr>
      <w:tblBorders>
        <w:top w:val="single" w:color="FFD965" w:themeColor="accent4" w:themeTint="99" w:sz="2" w:space="0"/>
        <w:bottom w:val="single" w:color="FFD965" w:themeColor="accent4" w:themeTint="99" w:sz="2" w:space="0"/>
        <w:insideH w:val="single" w:color="FFD965" w:themeColor="accent4" w:themeTint="99" w:sz="2" w:space="0"/>
        <w:insideV w:val="single" w:color="FFD965" w:themeColor="accent4" w:themeTint="99" w:sz="2" w:space="0"/>
      </w:tblBorders>
    </w:tblPr>
    <w:tblStylePr w:type="firstRow">
      <w:rPr>
        <w:b/>
        <w:bCs/>
      </w:rPr>
      <w:tcPr>
        <w:tcBorders>
          <w:top w:val="nil"/>
          <w:bottom w:val="single" w:color="FFD965" w:themeColor="accent4" w:themeTint="99" w:sz="12" w:space="0"/>
          <w:insideH w:val="nil"/>
          <w:insideV w:val="nil"/>
        </w:tcBorders>
        <w:shd w:val="clear" w:color="auto" w:fill="FFFFFF" w:themeFill="background1"/>
      </w:tcPr>
    </w:tblStylePr>
    <w:tblStylePr w:type="lastRow">
      <w:rPr>
        <w:b/>
        <w:bCs/>
      </w:rPr>
      <w:tcPr>
        <w:tcBorders>
          <w:top w:val="double" w:color="FFD965"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33">
    <w:name w:val="Grid Table 2 Accent 5"/>
    <w:basedOn w:val="88"/>
    <w:qFormat/>
    <w:uiPriority w:val="47"/>
    <w:tblPr>
      <w:tblBorders>
        <w:top w:val="single" w:color="8EAADB" w:themeColor="accent5" w:themeTint="99" w:sz="2" w:space="0"/>
        <w:bottom w:val="single" w:color="8EAADB" w:themeColor="accent5" w:themeTint="99" w:sz="2" w:space="0"/>
        <w:insideH w:val="single" w:color="8EAADB" w:themeColor="accent5" w:themeTint="99" w:sz="2" w:space="0"/>
        <w:insideV w:val="single" w:color="8EAADB" w:themeColor="accent5" w:themeTint="99" w:sz="2" w:space="0"/>
      </w:tblBorders>
    </w:tblPr>
    <w:tblStylePr w:type="firstRow">
      <w:rPr>
        <w:b/>
        <w:bCs/>
      </w:rPr>
      <w:tcPr>
        <w:tcBorders>
          <w:top w:val="nil"/>
          <w:bottom w:val="single" w:color="8EAADB" w:themeColor="accent5" w:themeTint="99" w:sz="12" w:space="0"/>
          <w:insideH w:val="nil"/>
          <w:insideV w:val="nil"/>
        </w:tcBorders>
        <w:shd w:val="clear" w:color="auto" w:fill="FFFFFF" w:themeFill="background1"/>
      </w:tcPr>
    </w:tblStylePr>
    <w:tblStylePr w:type="lastRow">
      <w:rPr>
        <w:b/>
        <w:bCs/>
      </w:rPr>
      <w:tcPr>
        <w:tcBorders>
          <w:top w:val="double" w:color="8EAADB"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34">
    <w:name w:val="Grid Table 2 Accent 6"/>
    <w:basedOn w:val="88"/>
    <w:qFormat/>
    <w:uiPriority w:val="47"/>
    <w:tblPr>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cPr>
        <w:tcBorders>
          <w:top w:val="nil"/>
          <w:bottom w:val="single" w:color="A8D08D" w:themeColor="accent6" w:themeTint="99" w:sz="12" w:space="0"/>
          <w:insideH w:val="nil"/>
          <w:insideV w:val="nil"/>
        </w:tcBorders>
        <w:shd w:val="clear" w:color="auto" w:fill="FFFFFF" w:themeFill="background1"/>
      </w:tcPr>
    </w:tblStylePr>
    <w:tblStylePr w:type="lastRow">
      <w:rPr>
        <w:b/>
        <w:bCs/>
      </w:r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35">
    <w:name w:val="Grid Table 3"/>
    <w:basedOn w:val="88"/>
    <w:qFormat/>
    <w:uiPriority w:val="48"/>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36">
    <w:name w:val="Grid Table 3 Accent 1"/>
    <w:basedOn w:val="88"/>
    <w:qFormat/>
    <w:uiPriority w:val="48"/>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37">
    <w:name w:val="Grid Table 3 Accent 2"/>
    <w:basedOn w:val="88"/>
    <w:qFormat/>
    <w:uiPriority w:val="48"/>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38">
    <w:name w:val="Grid Table 3 Accent 3"/>
    <w:basedOn w:val="88"/>
    <w:qFormat/>
    <w:uiPriority w:val="48"/>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39">
    <w:name w:val="Grid Table 3 Accent 4"/>
    <w:basedOn w:val="88"/>
    <w:qFormat/>
    <w:uiPriority w:val="48"/>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40">
    <w:name w:val="Grid Table 3 Accent 5"/>
    <w:basedOn w:val="88"/>
    <w:qFormat/>
    <w:uiPriority w:val="48"/>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41">
    <w:name w:val="Grid Table 3 Accent 6"/>
    <w:basedOn w:val="88"/>
    <w:qFormat/>
    <w:uiPriority w:val="48"/>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42">
    <w:name w:val="Grid Table 4"/>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43">
    <w:name w:val="Grid Table 4 Accent 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44">
    <w:name w:val="Grid Table 4 Accent 2"/>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45">
    <w:name w:val="Grid Table 4 Accent 3"/>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46">
    <w:name w:val="Grid Table 4 Accent 4"/>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47">
    <w:name w:val="Grid Table 4 Accent 5"/>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48">
    <w:name w:val="Grid Table 4 Accent 6"/>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49">
    <w:name w:val="Grid Table 5 Dark"/>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450">
    <w:name w:val="Grid Table 5 Dark Accent 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cPr>
        <w:shd w:val="clear" w:color="auto" w:fill="BDD6EE" w:themeFill="accent1" w:themeFillTint="66"/>
      </w:tcPr>
    </w:tblStylePr>
    <w:tblStylePr w:type="band1Horz">
      <w:tcPr>
        <w:shd w:val="clear" w:color="auto" w:fill="BDD6EE" w:themeFill="accent1" w:themeFillTint="66"/>
      </w:tcPr>
    </w:tblStylePr>
  </w:style>
  <w:style w:type="table" w:customStyle="1" w:styleId="451">
    <w:name w:val="Grid Table 5 Dark Accent 2"/>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cPr>
        <w:shd w:val="clear" w:color="auto" w:fill="F7CAAC" w:themeFill="accent2" w:themeFillTint="66"/>
      </w:tcPr>
    </w:tblStylePr>
    <w:tblStylePr w:type="band1Horz">
      <w:tcPr>
        <w:shd w:val="clear" w:color="auto" w:fill="F7CAAC" w:themeFill="accent2" w:themeFillTint="66"/>
      </w:tcPr>
    </w:tblStylePr>
  </w:style>
  <w:style w:type="table" w:customStyle="1" w:styleId="452">
    <w:name w:val="Grid Table 5 Dark Accent 3"/>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CECEC" w:themeFill="accent3"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cPr>
        <w:shd w:val="clear" w:color="auto" w:fill="DADADA" w:themeFill="accent3" w:themeFillTint="66"/>
      </w:tcPr>
    </w:tblStylePr>
    <w:tblStylePr w:type="band1Horz">
      <w:tcPr>
        <w:shd w:val="clear" w:color="auto" w:fill="DADADA" w:themeFill="accent3" w:themeFillTint="66"/>
      </w:tcPr>
    </w:tblStylePr>
  </w:style>
  <w:style w:type="table" w:customStyle="1" w:styleId="453">
    <w:name w:val="Grid Table 5 Dark Accent 4"/>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EF2CC" w:themeFill="accent4"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cPr>
        <w:shd w:val="clear" w:color="auto" w:fill="FFE599" w:themeFill="accent4" w:themeFillTint="66"/>
      </w:tcPr>
    </w:tblStylePr>
    <w:tblStylePr w:type="band1Horz">
      <w:tcPr>
        <w:shd w:val="clear" w:color="auto" w:fill="FFE599" w:themeFill="accent4" w:themeFillTint="66"/>
      </w:tcPr>
    </w:tblStylePr>
  </w:style>
  <w:style w:type="table" w:customStyle="1" w:styleId="454">
    <w:name w:val="Grid Table 5 Dark Accent 5"/>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cPr>
        <w:shd w:val="clear" w:color="auto" w:fill="B4C6E7" w:themeFill="accent5" w:themeFillTint="66"/>
      </w:tcPr>
    </w:tblStylePr>
    <w:tblStylePr w:type="band1Horz">
      <w:tcPr>
        <w:shd w:val="clear" w:color="auto" w:fill="B4C6E7" w:themeFill="accent5" w:themeFillTint="66"/>
      </w:tcPr>
    </w:tblStylePr>
  </w:style>
  <w:style w:type="table" w:customStyle="1" w:styleId="455">
    <w:name w:val="Grid Table 5 Dark Accent 6"/>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cPr>
        <w:shd w:val="clear" w:color="auto" w:fill="C5E0B3" w:themeFill="accent6" w:themeFillTint="66"/>
      </w:tcPr>
    </w:tblStylePr>
    <w:tblStylePr w:type="band1Horz">
      <w:tcPr>
        <w:shd w:val="clear" w:color="auto" w:fill="C5E0B3" w:themeFill="accent6" w:themeFillTint="66"/>
      </w:tcPr>
    </w:tblStylePr>
  </w:style>
  <w:style w:type="table" w:customStyle="1" w:styleId="456">
    <w:name w:val="Grid Table 6 Colorful"/>
    <w:basedOn w:val="88"/>
    <w:qFormat/>
    <w:uiPriority w:val="51"/>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57">
    <w:name w:val="Grid Table 6 Colorful Accent 1"/>
    <w:basedOn w:val="88"/>
    <w:qFormat/>
    <w:uiPriority w:val="51"/>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58">
    <w:name w:val="Grid Table 6 Colorful Accent 2"/>
    <w:basedOn w:val="88"/>
    <w:qFormat/>
    <w:uiPriority w:val="51"/>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59">
    <w:name w:val="Grid Table 6 Colorful Accent 3"/>
    <w:basedOn w:val="88"/>
    <w:qFormat/>
    <w:uiPriority w:val="51"/>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60">
    <w:name w:val="Grid Table 6 Colorful Accent 4"/>
    <w:basedOn w:val="88"/>
    <w:qFormat/>
    <w:uiPriority w:val="51"/>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61">
    <w:name w:val="Grid Table 6 Colorful Accent 5"/>
    <w:basedOn w:val="88"/>
    <w:qFormat/>
    <w:uiPriority w:val="51"/>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62">
    <w:name w:val="Grid Table 6 Colorful Accent 6"/>
    <w:basedOn w:val="88"/>
    <w:qFormat/>
    <w:uiPriority w:val="51"/>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63">
    <w:name w:val="Grid Table 7 Colorful"/>
    <w:basedOn w:val="88"/>
    <w:qFormat/>
    <w:uiPriority w:val="52"/>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64">
    <w:name w:val="Grid Table 7 Colorful Accent 1"/>
    <w:basedOn w:val="88"/>
    <w:qFormat/>
    <w:uiPriority w:val="52"/>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65">
    <w:name w:val="Grid Table 7 Colorful Accent 2"/>
    <w:basedOn w:val="88"/>
    <w:qFormat/>
    <w:uiPriority w:val="52"/>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66">
    <w:name w:val="Grid Table 7 Colorful Accent 3"/>
    <w:basedOn w:val="88"/>
    <w:qFormat/>
    <w:uiPriority w:val="52"/>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67">
    <w:name w:val="Grid Table 7 Colorful Accent 4"/>
    <w:basedOn w:val="88"/>
    <w:qFormat/>
    <w:uiPriority w:val="52"/>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68">
    <w:name w:val="Grid Table 7 Colorful Accent 5"/>
    <w:basedOn w:val="88"/>
    <w:qFormat/>
    <w:uiPriority w:val="52"/>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69">
    <w:name w:val="Grid Table 7 Colorful Accent 6"/>
    <w:basedOn w:val="88"/>
    <w:qFormat/>
    <w:uiPriority w:val="52"/>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70">
    <w:name w:val="Grid Table Light"/>
    <w:basedOn w:val="88"/>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471">
    <w:name w:val="尾注文本 字符"/>
    <w:basedOn w:val="231"/>
    <w:link w:val="56"/>
    <w:semiHidden/>
    <w:qFormat/>
    <w:uiPriority w:val="99"/>
    <w:rPr>
      <w:kern w:val="2"/>
      <w:sz w:val="21"/>
      <w:szCs w:val="24"/>
    </w:rPr>
  </w:style>
  <w:style w:type="character" w:customStyle="1" w:styleId="472">
    <w:name w:val="文档结构图 字符"/>
    <w:basedOn w:val="231"/>
    <w:link w:val="32"/>
    <w:semiHidden/>
    <w:qFormat/>
    <w:uiPriority w:val="99"/>
    <w:rPr>
      <w:rFonts w:ascii="Microsoft YaHei UI" w:eastAsia="Microsoft YaHei UI"/>
      <w:kern w:val="2"/>
      <w:sz w:val="18"/>
      <w:szCs w:val="18"/>
    </w:rPr>
  </w:style>
  <w:style w:type="table" w:customStyle="1" w:styleId="473">
    <w:name w:val="Plain Table 1"/>
    <w:basedOn w:val="88"/>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4">
    <w:name w:val="Plain Table 2"/>
    <w:basedOn w:val="88"/>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475">
    <w:name w:val="Plain Table 3"/>
    <w:basedOn w:val="88"/>
    <w:qFormat/>
    <w:uiPriority w:val="43"/>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476">
    <w:name w:val="Plain Table 4"/>
    <w:basedOn w:val="88"/>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7">
    <w:name w:val="Plain Table 5"/>
    <w:basedOn w:val="88"/>
    <w:qFormat/>
    <w:uiPriority w:val="45"/>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customStyle="1" w:styleId="47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479">
    <w:name w:val="信息标题 字符"/>
    <w:basedOn w:val="231"/>
    <w:link w:val="79"/>
    <w:semiHidden/>
    <w:qFormat/>
    <w:uiPriority w:val="99"/>
    <w:rPr>
      <w:rFonts w:asciiTheme="majorHAnsi" w:hAnsiTheme="majorHAnsi" w:eastAsiaTheme="majorEastAsia" w:cstheme="majorBidi"/>
      <w:kern w:val="2"/>
      <w:sz w:val="24"/>
      <w:szCs w:val="24"/>
      <w:shd w:val="pct20" w:color="auto" w:fill="auto"/>
    </w:rPr>
  </w:style>
  <w:style w:type="paragraph" w:customStyle="1" w:styleId="480">
    <w:name w:val="Quote"/>
    <w:basedOn w:val="1"/>
    <w:next w:val="1"/>
    <w:link w:val="481"/>
    <w:qFormat/>
    <w:uiPriority w:val="29"/>
    <w:pPr>
      <w:spacing w:before="200" w:after="1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481">
    <w:name w:val="引用 字符"/>
    <w:basedOn w:val="231"/>
    <w:link w:val="480"/>
    <w:qFormat/>
    <w:uiPriority w:val="29"/>
    <w:rPr>
      <w:i/>
      <w:iCs/>
      <w:color w:val="404040" w:themeColor="text1" w:themeTint="BF"/>
      <w:kern w:val="2"/>
      <w:sz w:val="21"/>
      <w:szCs w:val="24"/>
      <w14:textFill>
        <w14:solidFill>
          <w14:schemeClr w14:val="tx1">
            <w14:lumMod w14:val="75000"/>
            <w14:lumOff w14:val="25000"/>
          </w14:schemeClr>
        </w14:solidFill>
      </w14:textFill>
    </w:rPr>
  </w:style>
  <w:style w:type="character" w:customStyle="1" w:styleId="482">
    <w:name w:val="Placeholder Text"/>
    <w:basedOn w:val="231"/>
    <w:semiHidden/>
    <w:qFormat/>
    <w:uiPriority w:val="99"/>
    <w:rPr>
      <w:color w:val="808080"/>
    </w:rPr>
  </w:style>
  <w:style w:type="character" w:customStyle="1" w:styleId="483">
    <w:name w:val="正文文本首行缩进 字符"/>
    <w:basedOn w:val="332"/>
    <w:link w:val="86"/>
    <w:semiHidden/>
    <w:qFormat/>
    <w:uiPriority w:val="99"/>
    <w:rPr>
      <w:kern w:val="2"/>
      <w:sz w:val="21"/>
      <w:szCs w:val="24"/>
    </w:rPr>
  </w:style>
  <w:style w:type="character" w:customStyle="1" w:styleId="484">
    <w:name w:val="正文文本缩进 字符"/>
    <w:basedOn w:val="231"/>
    <w:link w:val="41"/>
    <w:semiHidden/>
    <w:qFormat/>
    <w:uiPriority w:val="99"/>
    <w:rPr>
      <w:kern w:val="2"/>
      <w:sz w:val="21"/>
      <w:szCs w:val="24"/>
    </w:rPr>
  </w:style>
  <w:style w:type="character" w:customStyle="1" w:styleId="485">
    <w:name w:val="正文文本首行缩进 2 字符"/>
    <w:basedOn w:val="484"/>
    <w:link w:val="87"/>
    <w:semiHidden/>
    <w:qFormat/>
    <w:uiPriority w:val="99"/>
    <w:rPr>
      <w:kern w:val="2"/>
      <w:sz w:val="21"/>
      <w:szCs w:val="24"/>
    </w:rPr>
  </w:style>
  <w:style w:type="character" w:customStyle="1" w:styleId="486">
    <w:name w:val="正文文本 2 字符"/>
    <w:basedOn w:val="231"/>
    <w:link w:val="76"/>
    <w:semiHidden/>
    <w:qFormat/>
    <w:uiPriority w:val="99"/>
    <w:rPr>
      <w:kern w:val="2"/>
      <w:sz w:val="21"/>
      <w:szCs w:val="24"/>
    </w:rPr>
  </w:style>
  <w:style w:type="character" w:customStyle="1" w:styleId="487">
    <w:name w:val="正文文本 3 字符"/>
    <w:basedOn w:val="231"/>
    <w:link w:val="37"/>
    <w:semiHidden/>
    <w:qFormat/>
    <w:uiPriority w:val="99"/>
    <w:rPr>
      <w:kern w:val="2"/>
      <w:sz w:val="16"/>
      <w:szCs w:val="16"/>
    </w:rPr>
  </w:style>
  <w:style w:type="character" w:customStyle="1" w:styleId="488">
    <w:name w:val="正文文本缩进 2 字符"/>
    <w:basedOn w:val="231"/>
    <w:link w:val="55"/>
    <w:semiHidden/>
    <w:qFormat/>
    <w:uiPriority w:val="99"/>
    <w:rPr>
      <w:kern w:val="2"/>
      <w:sz w:val="21"/>
      <w:szCs w:val="24"/>
    </w:rPr>
  </w:style>
  <w:style w:type="character" w:customStyle="1" w:styleId="489">
    <w:name w:val="正文文本缩进 3 字符"/>
    <w:basedOn w:val="231"/>
    <w:link w:val="71"/>
    <w:semiHidden/>
    <w:qFormat/>
    <w:uiPriority w:val="99"/>
    <w:rPr>
      <w:kern w:val="2"/>
      <w:sz w:val="16"/>
      <w:szCs w:val="16"/>
    </w:rPr>
  </w:style>
  <w:style w:type="character" w:customStyle="1" w:styleId="490">
    <w:name w:val="注释标题 字符"/>
    <w:basedOn w:val="231"/>
    <w:link w:val="22"/>
    <w:semiHidden/>
    <w:qFormat/>
    <w:uiPriority w:val="99"/>
    <w:rPr>
      <w:kern w:val="2"/>
      <w:sz w:val="21"/>
      <w:szCs w:val="24"/>
    </w:rPr>
  </w:style>
  <w:style w:type="paragraph" w:customStyle="1" w:styleId="491">
    <w:name w:val="附录无标题章"/>
    <w:basedOn w:val="276"/>
    <w:qFormat/>
    <w:uiPriority w:val="0"/>
    <w:pPr>
      <w:spacing w:before="0" w:beforeLines="0" w:after="0" w:afterLines="0"/>
    </w:pPr>
    <w:rPr>
      <w:rFonts w:asciiTheme="majorEastAsia" w:eastAsiaTheme="majorEastAsia"/>
    </w:rPr>
  </w:style>
  <w:style w:type="paragraph" w:customStyle="1" w:styleId="492">
    <w:name w:val="附录一级无标题条"/>
    <w:basedOn w:val="277"/>
    <w:qFormat/>
    <w:uiPriority w:val="0"/>
    <w:pPr>
      <w:spacing w:before="0" w:beforeLines="0" w:after="0" w:afterLines="0"/>
    </w:pPr>
    <w:rPr>
      <w:rFonts w:asciiTheme="majorEastAsia" w:eastAsiaTheme="majorEastAsia"/>
    </w:rPr>
  </w:style>
  <w:style w:type="paragraph" w:customStyle="1" w:styleId="493">
    <w:name w:val="附录二级无标题条"/>
    <w:basedOn w:val="278"/>
    <w:qFormat/>
    <w:uiPriority w:val="0"/>
    <w:pPr>
      <w:spacing w:before="0" w:beforeLines="0" w:after="0" w:afterLines="0"/>
    </w:pPr>
    <w:rPr>
      <w:rFonts w:asciiTheme="majorEastAsia" w:eastAsiaTheme="majorEastAsia"/>
    </w:rPr>
  </w:style>
  <w:style w:type="paragraph" w:customStyle="1" w:styleId="494">
    <w:name w:val="附录三级无标题条"/>
    <w:basedOn w:val="279"/>
    <w:qFormat/>
    <w:uiPriority w:val="0"/>
    <w:pPr>
      <w:spacing w:before="0" w:beforeLines="0" w:after="0" w:afterLines="0"/>
    </w:pPr>
    <w:rPr>
      <w:rFonts w:asciiTheme="majorEastAsia" w:eastAsiaTheme="majorEastAsia"/>
    </w:rPr>
  </w:style>
  <w:style w:type="paragraph" w:customStyle="1" w:styleId="495">
    <w:name w:val="附录四级无标题条"/>
    <w:basedOn w:val="280"/>
    <w:qFormat/>
    <w:uiPriority w:val="0"/>
    <w:pPr>
      <w:spacing w:before="0" w:beforeLines="0" w:after="0" w:afterLines="0"/>
    </w:pPr>
    <w:rPr>
      <w:rFonts w:asciiTheme="majorEastAsia" w:eastAsiaTheme="majorEastAsia"/>
    </w:rPr>
  </w:style>
  <w:style w:type="paragraph" w:customStyle="1" w:styleId="496">
    <w:name w:val="标准标志TB"/>
    <w:basedOn w:val="1"/>
    <w:qFormat/>
    <w:uiPriority w:val="0"/>
    <w:pPr>
      <w:widowControl/>
      <w:shd w:val="solid" w:color="FFFFFF" w:fill="FFFFFF"/>
      <w:spacing w:line="0" w:lineRule="atLeast"/>
      <w:jc w:val="right"/>
    </w:pPr>
    <w:rPr>
      <w:rFonts w:ascii="Arial Black" w:hAnsi="Britannic Bold" w:eastAsia="Arial Unicode MS"/>
      <w:b/>
      <w:w w:val="110"/>
      <w:sz w:val="96"/>
      <w:szCs w:val="20"/>
    </w:rPr>
  </w:style>
  <w:style w:type="paragraph" w:customStyle="1" w:styleId="497">
    <w:name w:val="标准称谓TB"/>
    <w:basedOn w:val="1"/>
    <w:qFormat/>
    <w:uiPriority w:val="0"/>
    <w:pPr>
      <w:kinsoku w:val="0"/>
      <w:overflowPunct w:val="0"/>
      <w:autoSpaceDE w:val="0"/>
      <w:autoSpaceDN w:val="0"/>
      <w:spacing w:line="0" w:lineRule="atLeast"/>
      <w:jc w:val="center"/>
    </w:pPr>
    <w:rPr>
      <w:rFonts w:ascii="Arial Black" w:hAnsi="Arial Black" w:eastAsia="黑体"/>
      <w:bCs/>
      <w:w w:val="135"/>
      <w:kern w:val="0"/>
      <w:sz w:val="44"/>
      <w:szCs w:val="20"/>
    </w:rPr>
  </w:style>
  <w:style w:type="paragraph" w:customStyle="1" w:styleId="498">
    <w:name w:val="发布GB"/>
    <w:basedOn w:val="40"/>
    <w:qFormat/>
    <w:uiPriority w:val="0"/>
    <w:pPr>
      <w:spacing w:after="0" w:line="280" w:lineRule="exact"/>
      <w:ind w:left="284"/>
    </w:pPr>
    <w:rPr>
      <w:rFonts w:ascii="黑体" w:eastAsia="黑体"/>
      <w:kern w:val="3"/>
      <w:sz w:val="28"/>
    </w:rPr>
  </w:style>
  <w:style w:type="paragraph" w:customStyle="1" w:styleId="499">
    <w:name w:val="发布DB"/>
    <w:basedOn w:val="498"/>
    <w:qFormat/>
    <w:uiPriority w:val="0"/>
    <w:pPr>
      <w:ind w:left="567"/>
    </w:pPr>
  </w:style>
  <w:style w:type="paragraph" w:customStyle="1" w:styleId="500">
    <w:name w:val="发布HB"/>
    <w:basedOn w:val="498"/>
    <w:qFormat/>
    <w:uiPriority w:val="0"/>
    <w:pPr>
      <w:ind w:left="567"/>
    </w:pPr>
  </w:style>
  <w:style w:type="paragraph" w:customStyle="1" w:styleId="501">
    <w:name w:val="发布QB"/>
    <w:basedOn w:val="498"/>
    <w:qFormat/>
    <w:uiPriority w:val="0"/>
    <w:pPr>
      <w:ind w:left="567"/>
    </w:pPr>
  </w:style>
  <w:style w:type="paragraph" w:customStyle="1" w:styleId="502">
    <w:name w:val="发布TB"/>
    <w:basedOn w:val="498"/>
    <w:qFormat/>
    <w:uiPriority w:val="0"/>
    <w:pPr>
      <w:ind w:left="567"/>
    </w:pPr>
  </w:style>
  <w:style w:type="paragraph" w:customStyle="1" w:styleId="503">
    <w:name w:val="发布部门TB"/>
    <w:basedOn w:val="1"/>
    <w:qFormat/>
    <w:uiPriority w:val="0"/>
    <w:pPr>
      <w:widowControl/>
      <w:spacing w:line="360" w:lineRule="exact"/>
      <w:jc w:val="center"/>
    </w:pPr>
    <w:rPr>
      <w:rFonts w:ascii="宋体"/>
      <w:b/>
      <w:kern w:val="0"/>
      <w:sz w:val="36"/>
      <w:szCs w:val="20"/>
    </w:rPr>
  </w:style>
  <w:style w:type="paragraph" w:customStyle="1" w:styleId="504">
    <w:name w:val="标准标志CEC"/>
    <w:basedOn w:val="1"/>
    <w:qFormat/>
    <w:uiPriority w:val="0"/>
    <w:pPr>
      <w:jc w:val="right"/>
    </w:pPr>
    <w:rPr>
      <w:rFonts w:eastAsia="Times New Roman"/>
      <w:b/>
      <w:sz w:val="96"/>
    </w:rPr>
  </w:style>
  <w:style w:type="paragraph" w:customStyle="1" w:styleId="505">
    <w:name w:val="标准称谓CEC"/>
    <w:basedOn w:val="1"/>
    <w:qFormat/>
    <w:uiPriority w:val="0"/>
    <w:pPr>
      <w:jc w:val="center"/>
    </w:pPr>
    <w:rPr>
      <w:rFonts w:eastAsia="黑体"/>
      <w:b/>
      <w:w w:val="132"/>
      <w:kern w:val="0"/>
      <w:sz w:val="52"/>
    </w:rPr>
  </w:style>
  <w:style w:type="paragraph" w:customStyle="1" w:styleId="506">
    <w:name w:val="发布CEC"/>
    <w:basedOn w:val="498"/>
    <w:qFormat/>
    <w:uiPriority w:val="0"/>
  </w:style>
  <w:style w:type="paragraph" w:customStyle="1" w:styleId="507">
    <w:name w:val="发布部门CEC"/>
    <w:basedOn w:val="1"/>
    <w:qFormat/>
    <w:uiPriority w:val="0"/>
    <w:pPr>
      <w:snapToGrid w:val="0"/>
    </w:pPr>
    <w:rPr>
      <w:b/>
      <w:w w:val="135"/>
      <w:kern w:val="0"/>
      <w:sz w:val="36"/>
    </w:rPr>
  </w:style>
  <w:style w:type="paragraph" w:customStyle="1" w:styleId="508">
    <w:name w:val="标准正文公式"/>
    <w:basedOn w:val="1"/>
    <w:next w:val="1"/>
    <w:qFormat/>
    <w:uiPriority w:val="0"/>
    <w:pPr>
      <w:tabs>
        <w:tab w:val="center" w:pos="4678"/>
        <w:tab w:val="right" w:leader="middleDot" w:pos="9356"/>
      </w:tabs>
      <w:adjustRightInd w:val="0"/>
    </w:pPr>
    <w:rPr>
      <w:rFonts w:ascii="宋体" w:hAnsi="宋体"/>
      <w:szCs w:val="21"/>
    </w:rPr>
  </w:style>
  <w:style w:type="paragraph" w:customStyle="1" w:styleId="509">
    <w:name w:val="附录公式标号"/>
    <w:basedOn w:val="360"/>
    <w:qFormat/>
    <w:uiPriority w:val="0"/>
    <w:pPr>
      <w:numPr>
        <w:ilvl w:val="0"/>
        <w:numId w:val="26"/>
      </w:numPr>
      <w:snapToGrid w:val="0"/>
      <w:spacing w:line="14" w:lineRule="atLeast"/>
      <w:ind w:firstLineChars="0"/>
    </w:pPr>
    <w:rPr>
      <w:color w:val="FFFFFF" w:themeColor="background1"/>
      <w:sz w:val="2"/>
      <w14:textFill>
        <w14:solidFill>
          <w14:schemeClr w14:val="bg1"/>
        </w14:solidFill>
      </w14:textFill>
    </w:rPr>
  </w:style>
  <w:style w:type="paragraph" w:customStyle="1" w:styleId="510">
    <w:name w:val="附录公式编号"/>
    <w:basedOn w:val="40"/>
    <w:qFormat/>
    <w:uiPriority w:val="0"/>
    <w:pPr>
      <w:numPr>
        <w:ilvl w:val="1"/>
        <w:numId w:val="26"/>
      </w:numPr>
    </w:pPr>
  </w:style>
  <w:style w:type="paragraph" w:customStyle="1" w:styleId="511">
    <w:name w:val="引言二级条标题"/>
    <w:basedOn w:val="1"/>
    <w:next w:val="258"/>
    <w:qFormat/>
    <w:uiPriority w:val="0"/>
    <w:pPr>
      <w:widowControl/>
      <w:numPr>
        <w:ilvl w:val="2"/>
        <w:numId w:val="27"/>
      </w:numPr>
      <w:autoSpaceDE w:val="0"/>
      <w:autoSpaceDN w:val="0"/>
      <w:spacing w:before="50" w:beforeLines="50" w:after="50" w:afterLines="50"/>
    </w:pPr>
    <w:rPr>
      <w:rFonts w:ascii="黑体" w:eastAsia="黑体"/>
      <w:kern w:val="0"/>
      <w:szCs w:val="20"/>
    </w:rPr>
  </w:style>
  <w:style w:type="paragraph" w:customStyle="1" w:styleId="512">
    <w:name w:val="引言二级无标题条"/>
    <w:basedOn w:val="511"/>
    <w:next w:val="258"/>
    <w:qFormat/>
    <w:uiPriority w:val="0"/>
    <w:pPr>
      <w:spacing w:before="0" w:beforeLines="0" w:after="0" w:afterLines="0" w:line="276" w:lineRule="auto"/>
    </w:pPr>
    <w:rPr>
      <w:rFonts w:ascii="宋体" w:eastAsia="宋体"/>
    </w:rPr>
  </w:style>
  <w:style w:type="paragraph" w:customStyle="1" w:styleId="513">
    <w:name w:val="引言三级条标题"/>
    <w:basedOn w:val="1"/>
    <w:next w:val="258"/>
    <w:qFormat/>
    <w:uiPriority w:val="0"/>
    <w:pPr>
      <w:widowControl/>
      <w:numPr>
        <w:ilvl w:val="3"/>
        <w:numId w:val="27"/>
      </w:numPr>
      <w:autoSpaceDE w:val="0"/>
      <w:autoSpaceDN w:val="0"/>
      <w:spacing w:before="50" w:beforeLines="50" w:after="50" w:afterLines="50"/>
    </w:pPr>
    <w:rPr>
      <w:rFonts w:ascii="黑体" w:eastAsia="黑体"/>
      <w:kern w:val="0"/>
      <w:szCs w:val="20"/>
    </w:rPr>
  </w:style>
  <w:style w:type="paragraph" w:customStyle="1" w:styleId="514">
    <w:name w:val="引言三级无标题条"/>
    <w:basedOn w:val="513"/>
    <w:next w:val="258"/>
    <w:qFormat/>
    <w:uiPriority w:val="0"/>
    <w:pPr>
      <w:spacing w:before="0" w:beforeLines="0" w:after="0" w:afterLines="0" w:line="276" w:lineRule="auto"/>
    </w:pPr>
    <w:rPr>
      <w:rFonts w:ascii="宋体" w:eastAsia="宋体"/>
    </w:rPr>
  </w:style>
  <w:style w:type="paragraph" w:customStyle="1" w:styleId="515">
    <w:name w:val="引言四级条标题"/>
    <w:basedOn w:val="1"/>
    <w:next w:val="258"/>
    <w:qFormat/>
    <w:uiPriority w:val="0"/>
    <w:pPr>
      <w:widowControl/>
      <w:numPr>
        <w:ilvl w:val="4"/>
        <w:numId w:val="27"/>
      </w:numPr>
      <w:autoSpaceDE w:val="0"/>
      <w:autoSpaceDN w:val="0"/>
      <w:spacing w:before="50" w:beforeLines="50" w:after="50" w:afterLines="50"/>
    </w:pPr>
    <w:rPr>
      <w:rFonts w:ascii="黑体" w:eastAsia="黑体"/>
      <w:kern w:val="0"/>
      <w:szCs w:val="20"/>
    </w:rPr>
  </w:style>
  <w:style w:type="paragraph" w:customStyle="1" w:styleId="516">
    <w:name w:val="引言四级无标题条"/>
    <w:basedOn w:val="515"/>
    <w:next w:val="258"/>
    <w:qFormat/>
    <w:uiPriority w:val="0"/>
    <w:pPr>
      <w:spacing w:before="0" w:beforeLines="0" w:after="0" w:afterLines="0" w:line="276" w:lineRule="auto"/>
    </w:pPr>
    <w:rPr>
      <w:rFonts w:ascii="宋体" w:eastAsia="宋体"/>
    </w:rPr>
  </w:style>
  <w:style w:type="paragraph" w:customStyle="1" w:styleId="517">
    <w:name w:val="引言五级条标题"/>
    <w:basedOn w:val="1"/>
    <w:next w:val="258"/>
    <w:qFormat/>
    <w:uiPriority w:val="0"/>
    <w:pPr>
      <w:widowControl/>
      <w:numPr>
        <w:ilvl w:val="5"/>
        <w:numId w:val="27"/>
      </w:numPr>
      <w:autoSpaceDE w:val="0"/>
      <w:autoSpaceDN w:val="0"/>
      <w:spacing w:before="50" w:beforeLines="50" w:after="50" w:afterLines="50"/>
    </w:pPr>
    <w:rPr>
      <w:rFonts w:ascii="黑体" w:eastAsia="黑体"/>
      <w:kern w:val="0"/>
      <w:szCs w:val="20"/>
    </w:rPr>
  </w:style>
  <w:style w:type="paragraph" w:customStyle="1" w:styleId="518">
    <w:name w:val="引言五级无标题条"/>
    <w:basedOn w:val="517"/>
    <w:next w:val="258"/>
    <w:qFormat/>
    <w:uiPriority w:val="0"/>
    <w:pPr>
      <w:spacing w:before="0" w:beforeLines="0" w:after="0" w:afterLines="0" w:line="276" w:lineRule="auto"/>
    </w:pPr>
    <w:rPr>
      <w:rFonts w:ascii="宋体" w:eastAsia="宋体"/>
    </w:rPr>
  </w:style>
  <w:style w:type="paragraph" w:customStyle="1" w:styleId="519">
    <w:name w:val="引言一级条标题"/>
    <w:basedOn w:val="1"/>
    <w:next w:val="258"/>
    <w:qFormat/>
    <w:uiPriority w:val="0"/>
    <w:pPr>
      <w:widowControl/>
      <w:numPr>
        <w:ilvl w:val="1"/>
        <w:numId w:val="27"/>
      </w:numPr>
      <w:autoSpaceDE w:val="0"/>
      <w:autoSpaceDN w:val="0"/>
      <w:spacing w:before="50" w:beforeLines="50" w:after="50" w:afterLines="50"/>
    </w:pPr>
    <w:rPr>
      <w:rFonts w:ascii="黑体" w:eastAsia="黑体"/>
      <w:kern w:val="0"/>
      <w:szCs w:val="20"/>
    </w:rPr>
  </w:style>
  <w:style w:type="paragraph" w:customStyle="1" w:styleId="520">
    <w:name w:val="引言一级无标题条"/>
    <w:basedOn w:val="519"/>
    <w:next w:val="258"/>
    <w:qFormat/>
    <w:uiPriority w:val="0"/>
    <w:pPr>
      <w:spacing w:before="0" w:beforeLines="0" w:after="0" w:afterLines="0" w:line="276" w:lineRule="auto"/>
    </w:pPr>
    <w:rPr>
      <w:rFonts w:ascii="宋体" w:eastAsia="宋体"/>
    </w:rPr>
  </w:style>
  <w:style w:type="paragraph" w:customStyle="1" w:styleId="521">
    <w:name w:val="正文_0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xxc/D:\Users\wangrui\Library\Containers\com.kingsoft.wpsoffice.mac\Data\C:\Users\Admin\AppData\Roaming\&#26631;&#20934;&#32534;&#20889;&#27169;&#26495;\bzbx2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bzbx20.dotx</Template>
  <Company>Microsoft</Company>
  <Pages>5</Pages>
  <Words>3154</Words>
  <Characters>3231</Characters>
  <Lines>45</Lines>
  <Paragraphs>12</Paragraphs>
  <TotalTime>0</TotalTime>
  <ScaleCrop>false</ScaleCrop>
  <LinksUpToDate>false</LinksUpToDate>
  <CharactersWithSpaces>3247</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2022-06-23T15:13:00Z</dcterms:created>
  <dc:creator>Admin</dc:creator>
  <cp:lastModifiedBy>圆元元气喵</cp:lastModifiedBy>
  <cp:lastPrinted>2022-09-21T19:38:00Z</cp:lastPrinted>
  <dcterms:modified xsi:type="dcterms:W3CDTF">2022-12-30T12:07:26Z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vt:lpwstr>无</vt:lpwstr>
  </property>
  <property fmtid="{D5CDD505-2E9C-101B-9397-08002B2CF9AE}" pid="3" name="文件标记">
    <vt:lpwstr>蓝元软件</vt:lpwstr>
  </property>
  <property fmtid="{D5CDD505-2E9C-101B-9397-08002B2CF9AE}" pid="4" name="标准版本">
    <vt:lpwstr>2020</vt:lpwstr>
  </property>
  <property fmtid="{D5CDD505-2E9C-101B-9397-08002B2CF9AE}" pid="5" name="ICS">
    <vt:lpwstr>ICS</vt:lpwstr>
  </property>
  <property fmtid="{D5CDD505-2E9C-101B-9397-08002B2CF9AE}" pid="6" name="CCS">
    <vt:lpwstr>CCS</vt:lpwstr>
  </property>
  <property fmtid="{D5CDD505-2E9C-101B-9397-08002B2CF9AE}" pid="7" name="BAH">
    <vt:lpwstr>备案号：</vt:lpwstr>
  </property>
  <property fmtid="{D5CDD505-2E9C-101B-9397-08002B2CF9AE}" pid="8" name="BT">
    <vt:lpwstr>广西壮族自治区XXX标准</vt:lpwstr>
  </property>
  <property fmtid="{D5CDD505-2E9C-101B-9397-08002B2CF9AE}" pid="9" name="BZBH">
    <vt:lpwstr>Q/XXX</vt:lpwstr>
  </property>
  <property fmtid="{D5CDD505-2E9C-101B-9397-08002B2CF9AE}" pid="10" name="TDBH">
    <vt:lpwstr/>
  </property>
  <property fmtid="{D5CDD505-2E9C-101B-9397-08002B2CF9AE}" pid="11" name="BZMC">
    <vt:lpwstr>“全链通办”基础任务清单办理流程标准_x000d_
第5部分 企业简易注销</vt:lpwstr>
  </property>
  <property fmtid="{D5CDD505-2E9C-101B-9397-08002B2CF9AE}" pid="12" name="YWMC">
    <vt:lpwstr>英文名称</vt:lpwstr>
  </property>
  <property fmtid="{D5CDD505-2E9C-101B-9397-08002B2CF9AE}" pid="13" name="CBCD">
    <vt:lpwstr>（与国际标准一致性程度的标识）</vt:lpwstr>
  </property>
  <property fmtid="{D5CDD505-2E9C-101B-9397-08002B2CF9AE}" pid="14" name="WGLB">
    <vt:lpwstr>（不设文稿类别）</vt:lpwstr>
  </property>
  <property fmtid="{D5CDD505-2E9C-101B-9397-08002B2CF9AE}" pid="15" name="FBRQ">
    <vt:lpwstr>20XX—XX—XX</vt:lpwstr>
  </property>
  <property fmtid="{D5CDD505-2E9C-101B-9397-08002B2CF9AE}" pid="16" name="SSRQ">
    <vt:lpwstr>20XX—XX—XX</vt:lpwstr>
  </property>
  <property fmtid="{D5CDD505-2E9C-101B-9397-08002B2CF9AE}" pid="17" name="BZLX">
    <vt:lpwstr>Q/XXX</vt:lpwstr>
  </property>
  <property fmtid="{D5CDD505-2E9C-101B-9397-08002B2CF9AE}" pid="18" name="标准类型">
    <vt:lpwstr>QB</vt:lpwstr>
  </property>
  <property fmtid="{D5CDD505-2E9C-101B-9397-08002B2CF9AE}" pid="19" name="FBDW">
    <vt:lpwstr>广西壮族自治区大数据发展局</vt:lpwstr>
  </property>
  <property fmtid="{D5CDD505-2E9C-101B-9397-08002B2CF9AE}" pid="20" name="IMAGE">
    <vt:lpwstr/>
  </property>
  <property fmtid="{D5CDD505-2E9C-101B-9397-08002B2CF9AE}" pid="21" name="KSOProductBuildVer">
    <vt:lpwstr>2052-11.8.2.10489</vt:lpwstr>
  </property>
  <property fmtid="{D5CDD505-2E9C-101B-9397-08002B2CF9AE}" pid="22" name="ICV">
    <vt:lpwstr>0552152969284CCAB464B74E71FE432B</vt:lpwstr>
  </property>
</Properties>
</file>